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WEEK 4 ASSIGNMENT</w:t>
      </w:r>
    </w:p>
    <w:p>
      <w:pPr>
        <w:jc w:val="center"/>
      </w:pPr>
      <w:r>
        <w:rPr>
          <w:b/>
          <w:color w:val="2F5597"/>
          <w:sz w:val="34"/>
        </w:rPr>
        <w:t>Exploratory Data Analysis and Feature Engineering</w:t>
      </w:r>
    </w:p>
    <w:p>
      <w:pPr>
        <w:jc w:val="center"/>
      </w:pPr>
      <w:r>
        <w:br/>
        <w:t>Beauty &amp; Wellness Industry</w:t>
        <w:br/>
        <w:br/>
        <w:t>Domain: Data Analytics and Data Science</w:t>
        <w:br/>
        <w:t>Tools: Python, Pandas, NumPy, Matplotlib, Seaborn, SciPy, Scikit-learn</w:t>
        <w:br/>
        <w:br/>
        <w:t>Prepared by: ASMIT PRAKASH</w:t>
        <w:br/>
        <w:t>Program / Internship: __________________</w:t>
        <w:br/>
        <w:t>Submission Date: ______________________</w:t>
      </w:r>
      <w:r/>
      <w:r/>
      <w:r/>
      <w:r/>
      <w:r/>
    </w:p>
    <w:p>
      <w:r>
        <w:br w:type="page"/>
      </w:r>
    </w:p>
    <w:p>
      <w:pPr>
        <w:pStyle w:val="Heading1"/>
      </w:pPr>
      <w:r>
        <w:t>1. Introduction</w:t>
      </w:r>
    </w:p>
    <w:p>
      <w:r>
        <w:t>The beauty and wellness industry generates data through online purchases, customer reviews, product ratings, salon bookings, loyalty programs, and digital marketing campaigns. Analyzing this data can help businesses understand customer preferences, identify market trends, improve product recommendations, and optimize business performance.</w:t>
      </w:r>
    </w:p>
    <w:p>
      <w:r>
        <w:t>Exploratory Data Analysis (EDA) is a key stage of the data science workflow. It helps analysts understand the structure, quality, distribution, and relationships in a dataset before modeling. Feature engineering complements EDA by transforming existing variables and creating new features that represent useful patterns in customer behavior and market activity.</w:t>
      </w:r>
    </w:p>
    <w:p>
      <w:r>
        <w:t>Important scope note: No actual dataset was supplied with the assignment brief. This document therefore presents a proposed analytical workflow using a hypothetical beauty and wellness dataset. Any patterns discussed are hypotheses to test, not confirmed findings.</w:t>
      </w:r>
    </w:p>
    <w:p>
      <w:pPr>
        <w:pStyle w:val="Heading1"/>
      </w:pPr>
      <w:r>
        <w:t>2. Objectives</w:t>
      </w:r>
    </w:p>
    <w:p>
      <w:pPr>
        <w:pStyle w:val="ListNumber"/>
      </w:pPr>
      <w:r>
        <w:t>Understand the structure and quality of the preprocessed dataset.</w:t>
      </w:r>
    </w:p>
    <w:p>
      <w:pPr>
        <w:pStyle w:val="ListNumber"/>
      </w:pPr>
      <w:r>
        <w:t>Identify patterns, trends, correlations, and anomalies.</w:t>
      </w:r>
    </w:p>
    <w:p>
      <w:pPr>
        <w:pStyle w:val="ListNumber"/>
      </w:pPr>
      <w:r>
        <w:t>Apply statistical techniques to investigate customer and product behavior.</w:t>
      </w:r>
    </w:p>
    <w:p>
      <w:pPr>
        <w:pStyle w:val="ListNumber"/>
      </w:pPr>
      <w:r>
        <w:t>Create meaningful visualizations using Python libraries.</w:t>
      </w:r>
    </w:p>
    <w:p>
      <w:pPr>
        <w:pStyle w:val="ListNumber"/>
      </w:pPr>
      <w:r>
        <w:t>Engineer variables representing customer engagement, purchasing behavior, and product performance.</w:t>
      </w:r>
    </w:p>
    <w:p>
      <w:pPr>
        <w:pStyle w:val="ListNumber"/>
      </w:pPr>
      <w:r>
        <w:t>Apply suitable encoding, normalization, and transformation techniques.</w:t>
      </w:r>
    </w:p>
    <w:p>
      <w:pPr>
        <w:pStyle w:val="ListNumber"/>
      </w:pPr>
      <w:r>
        <w:t>Explain how engineered features may support predictive modeling and business decisions.</w:t>
      </w:r>
    </w:p>
    <w:p>
      <w:pPr>
        <w:pStyle w:val="ListNumber"/>
      </w:pPr>
      <w:r>
        <w:t>Establish a reproducible workflow for future machine learning applications.</w:t>
      </w:r>
    </w:p>
    <w:p>
      <w:pPr>
        <w:pStyle w:val="Heading1"/>
      </w:pPr>
      <w:r>
        <w:t>3. Hypothetical Dataset Description</w:t>
      </w:r>
    </w:p>
    <w:p>
      <w:r>
        <w:t>The following fields are possible inputs for the analysis. Their availability and quality must be verified before analysis.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Feature</w:t>
            </w:r>
          </w:p>
        </w:tc>
        <w:tc>
          <w:tcPr>
            <w:tcW w:type="dxa" w:w="4968"/>
            <w:shd w:fill="17365D"/>
          </w:tcPr>
          <w:p>
            <w:r>
              <w:rPr>
                <w:b/>
                <w:color w:val="FFFFFF"/>
              </w:rPr>
              <w:t>Description</w:t>
            </w:r>
          </w:p>
        </w:tc>
      </w:tr>
      <w:tr>
        <w:tc>
          <w:tcPr>
            <w:tcW w:type="dxa" w:w="4968"/>
            <w:vAlign w:val="center"/>
          </w:tcPr>
          <w:p>
            <w:r>
              <w:t>Customer_ID</w:t>
            </w:r>
          </w:p>
        </w:tc>
        <w:tc>
          <w:tcPr>
            <w:tcW w:type="dxa" w:w="4968"/>
            <w:vAlign w:val="center"/>
          </w:tcPr>
          <w:p>
            <w:r>
              <w:t>Unique customer identifier</w:t>
            </w:r>
          </w:p>
        </w:tc>
      </w:tr>
      <w:tr>
        <w:tc>
          <w:tcPr>
            <w:tcW w:type="dxa" w:w="4968"/>
            <w:vAlign w:val="center"/>
          </w:tcPr>
          <w:p>
            <w:r>
              <w:t>Product_ID</w:t>
            </w:r>
          </w:p>
        </w:tc>
        <w:tc>
          <w:tcPr>
            <w:tcW w:type="dxa" w:w="4968"/>
            <w:vAlign w:val="center"/>
          </w:tcPr>
          <w:p>
            <w:r>
              <w:t>Unique product identifier</w:t>
            </w:r>
          </w:p>
        </w:tc>
      </w:tr>
      <w:tr>
        <w:tc>
          <w:tcPr>
            <w:tcW w:type="dxa" w:w="4968"/>
            <w:vAlign w:val="center"/>
          </w:tcPr>
          <w:p>
            <w:r>
              <w:t>Product_Category</w:t>
            </w:r>
          </w:p>
        </w:tc>
        <w:tc>
          <w:tcPr>
            <w:tcW w:type="dxa" w:w="4968"/>
            <w:vAlign w:val="center"/>
          </w:tcPr>
          <w:p>
            <w:r>
              <w:t>Skincare, haircare, cosmetics, or wellness</w:t>
            </w:r>
          </w:p>
        </w:tc>
      </w:tr>
      <w:tr>
        <w:tc>
          <w:tcPr>
            <w:tcW w:type="dxa" w:w="4968"/>
            <w:vAlign w:val="center"/>
          </w:tcPr>
          <w:p>
            <w:r>
              <w:t>Product_Price</w:t>
            </w:r>
          </w:p>
        </w:tc>
        <w:tc>
          <w:tcPr>
            <w:tcW w:type="dxa" w:w="4968"/>
            <w:vAlign w:val="center"/>
          </w:tcPr>
          <w:p>
            <w:r>
              <w:t>Selling price of the product</w:t>
            </w:r>
          </w:p>
        </w:tc>
      </w:tr>
      <w:tr>
        <w:tc>
          <w:tcPr>
            <w:tcW w:type="dxa" w:w="4968"/>
            <w:vAlign w:val="center"/>
          </w:tcPr>
          <w:p>
            <w:r>
              <w:t>Discount_Percentage</w:t>
            </w:r>
          </w:p>
        </w:tc>
        <w:tc>
          <w:tcPr>
            <w:tcW w:type="dxa" w:w="4968"/>
            <w:vAlign w:val="center"/>
          </w:tcPr>
          <w:p>
            <w:r>
              <w:t>Discount offered, assumed to range from 0 to 100</w:t>
            </w:r>
          </w:p>
        </w:tc>
      </w:tr>
      <w:tr>
        <w:tc>
          <w:tcPr>
            <w:tcW w:type="dxa" w:w="4968"/>
            <w:vAlign w:val="center"/>
          </w:tcPr>
          <w:p>
            <w:r>
              <w:t>Purchase_Date</w:t>
            </w:r>
          </w:p>
        </w:tc>
        <w:tc>
          <w:tcPr>
            <w:tcW w:type="dxa" w:w="4968"/>
            <w:vAlign w:val="center"/>
          </w:tcPr>
          <w:p>
            <w:r>
              <w:t>Date of transaction</w:t>
            </w:r>
          </w:p>
        </w:tc>
      </w:tr>
      <w:tr>
        <w:tc>
          <w:tcPr>
            <w:tcW w:type="dxa" w:w="4968"/>
            <w:vAlign w:val="center"/>
          </w:tcPr>
          <w:p>
            <w:r>
              <w:t>Quantity</w:t>
            </w:r>
          </w:p>
        </w:tc>
        <w:tc>
          <w:tcPr>
            <w:tcW w:type="dxa" w:w="4968"/>
            <w:vAlign w:val="center"/>
          </w:tcPr>
          <w:p>
            <w:r>
              <w:t>Number of units purchased</w:t>
            </w:r>
          </w:p>
        </w:tc>
      </w:tr>
      <w:tr>
        <w:tc>
          <w:tcPr>
            <w:tcW w:type="dxa" w:w="4968"/>
            <w:vAlign w:val="center"/>
          </w:tcPr>
          <w:p>
            <w:r>
              <w:t>Customer_Age</w:t>
            </w:r>
          </w:p>
        </w:tc>
        <w:tc>
          <w:tcPr>
            <w:tcW w:type="dxa" w:w="4968"/>
            <w:vAlign w:val="center"/>
          </w:tcPr>
          <w:p>
            <w:r>
              <w:t>Customer age, if appropriately collected</w:t>
            </w:r>
          </w:p>
        </w:tc>
      </w:tr>
      <w:tr>
        <w:tc>
          <w:tcPr>
            <w:tcW w:type="dxa" w:w="4968"/>
            <w:vAlign w:val="center"/>
          </w:tcPr>
          <w:p>
            <w:r>
              <w:t>Customer_Region</w:t>
            </w:r>
          </w:p>
        </w:tc>
        <w:tc>
          <w:tcPr>
            <w:tcW w:type="dxa" w:w="4968"/>
            <w:vAlign w:val="center"/>
          </w:tcPr>
          <w:p>
            <w:r>
              <w:t>Geographic region</w:t>
            </w:r>
          </w:p>
        </w:tc>
      </w:tr>
      <w:tr>
        <w:tc>
          <w:tcPr>
            <w:tcW w:type="dxa" w:w="4968"/>
            <w:vAlign w:val="center"/>
          </w:tcPr>
          <w:p>
            <w:r>
              <w:t>Product_Rating</w:t>
            </w:r>
          </w:p>
        </w:tc>
        <w:tc>
          <w:tcPr>
            <w:tcW w:type="dxa" w:w="4968"/>
            <w:vAlign w:val="center"/>
          </w:tcPr>
          <w:p>
            <w:r>
              <w:t>Customer rating</w:t>
            </w:r>
          </w:p>
        </w:tc>
      </w:tr>
      <w:tr>
        <w:tc>
          <w:tcPr>
            <w:tcW w:type="dxa" w:w="4968"/>
            <w:vAlign w:val="center"/>
          </w:tcPr>
          <w:p>
            <w:r>
              <w:t>Review_Count</w:t>
            </w:r>
          </w:p>
        </w:tc>
        <w:tc>
          <w:tcPr>
            <w:tcW w:type="dxa" w:w="4968"/>
            <w:vAlign w:val="center"/>
          </w:tcPr>
          <w:p>
            <w:r>
              <w:t>Number of product reviews</w:t>
            </w:r>
          </w:p>
        </w:tc>
      </w:tr>
      <w:tr>
        <w:tc>
          <w:tcPr>
            <w:tcW w:type="dxa" w:w="4968"/>
            <w:vAlign w:val="center"/>
          </w:tcPr>
          <w:p>
            <w:r>
              <w:t>Marketing_Channel</w:t>
            </w:r>
          </w:p>
        </w:tc>
        <w:tc>
          <w:tcPr>
            <w:tcW w:type="dxa" w:w="4968"/>
            <w:vAlign w:val="center"/>
          </w:tcPr>
          <w:p>
            <w:r>
              <w:t>Source of customer acquisition</w:t>
            </w:r>
          </w:p>
        </w:tc>
      </w:tr>
      <w:tr>
        <w:tc>
          <w:tcPr>
            <w:tcW w:type="dxa" w:w="4968"/>
            <w:vAlign w:val="center"/>
          </w:tcPr>
          <w:p>
            <w:r>
              <w:t>Repeat_Purchase</w:t>
            </w:r>
          </w:p>
        </w:tc>
        <w:tc>
          <w:tcPr>
            <w:tcW w:type="dxa" w:w="4968"/>
            <w:vAlign w:val="center"/>
          </w:tcPr>
          <w:p>
            <w:r>
              <w:t>Whether the customer purchased again</w:t>
            </w:r>
          </w:p>
        </w:tc>
      </w:tr>
      <w:tr>
        <w:tc>
          <w:tcPr>
            <w:tcW w:type="dxa" w:w="4968"/>
            <w:vAlign w:val="center"/>
          </w:tcPr>
          <w:p>
            <w:r>
              <w:t>Return_Status</w:t>
            </w:r>
          </w:p>
        </w:tc>
        <w:tc>
          <w:tcPr>
            <w:tcW w:type="dxa" w:w="4968"/>
            <w:vAlign w:val="center"/>
          </w:tcPr>
          <w:p>
            <w:r>
              <w:t>Whether the product was returned</w:t>
            </w:r>
          </w:p>
        </w:tc>
      </w:tr>
    </w:tbl>
    <w:p/>
    <w:p>
      <w:r>
        <w:t>Additional fields could include ingredient categories, subscription status, delivery time, product stock, campaign expenditure, and loyalty points. Data minimization and appropriate handling of customer information should be followed.</w:t>
      </w:r>
    </w:p>
    <w:p>
      <w:pPr>
        <w:pStyle w:val="Heading1"/>
      </w:pPr>
      <w:r>
        <w:t>4. Exploratory Data Analysis Workflow</w:t>
      </w:r>
    </w:p>
    <w:p>
      <w:pPr>
        <w:pStyle w:val="Heading2"/>
      </w:pPr>
      <w:r>
        <w:t>4.1 Data Structure and Quality Assessment</w:t>
      </w:r>
    </w:p>
    <w:p>
      <w:r>
        <w:t>Inspect the dimensions, column names, data types, sample rows, descriptive statistics, missing values, and duplicate records. Validate ranges for price, quantity, rating, and discount. Convert date columns to datetime and standardize inconsistent category labels.</w:t>
      </w:r>
    </w:p>
    <w:p>
      <w:pPr>
        <w:spacing w:after="140"/>
        <w:ind w:left="360"/>
      </w:pPr>
      <w:r>
        <w:rPr>
          <w:rFonts w:ascii="Consolas" w:hAnsi="Consolas"/>
          <w:color w:val="333333"/>
          <w:sz w:val="17"/>
        </w:rPr>
        <w:t>import pandas as pd</w:t>
        <w:br/>
        <w:t>import numpy as np</w:t>
        <w:br/>
        <w:br/>
        <w:t>df = pd.read_csv("beauty_wellness_cleaned.csv")</w:t>
        <w:br/>
        <w:t>print(df.shape)</w:t>
        <w:br/>
        <w:t>print(df.info())</w:t>
        <w:br/>
        <w:t>print(df.head())</w:t>
        <w:br/>
        <w:t>print(df.describe(include="all"))</w:t>
        <w:br/>
        <w:t>print(df.isnull().sum())</w:t>
        <w:br/>
        <w:t>print("Duplicate rows:", df.duplicated().sum())</w:t>
      </w:r>
    </w:p>
    <w:p>
      <w:r>
        <w:t>These checks establish whether the dataset is suitable for further analysis and highlight issues that may distort conclusions.</w:t>
      </w:r>
    </w:p>
    <w:p>
      <w:pPr>
        <w:pStyle w:val="Heading2"/>
      </w:pPr>
      <w:r>
        <w:t>4.2 Univariate Analysis</w:t>
      </w:r>
    </w:p>
    <w:p>
      <w:r>
        <w:t>Univariate analysis studies one variable at a time.</w:t>
      </w:r>
    </w:p>
    <w:p>
      <w:pPr>
        <w:pStyle w:val="ListBullet"/>
      </w:pPr>
      <w:r>
        <w:t>For numerical variables such as price, quantity, rating, and discount, calculate mean, median, minimum, maximum, standard deviation, variance, quartiles, interquartile range, and skewness.</w:t>
      </w:r>
    </w:p>
    <w:p>
      <w:pPr>
        <w:pStyle w:val="ListBullet"/>
      </w:pPr>
      <w:r>
        <w:t>Use histograms and box plots to inspect distributions and potential unusual values.</w:t>
      </w:r>
    </w:p>
    <w:p>
      <w:pPr>
        <w:pStyle w:val="ListBullet"/>
      </w:pPr>
      <w:r>
        <w:t>For categorical variables, use frequency tables and bar charts to identify common product categories, regions, and marketing channels.</w:t>
      </w:r>
    </w:p>
    <w:p>
      <w:r>
        <w:t>Business application: this analysis can reveal whether sales are concentrated in a few categories, whether prices are skewed, and whether ratings cluster near the top of the scale.</w:t>
      </w:r>
    </w:p>
    <w:p>
      <w:pPr>
        <w:pStyle w:val="Heading2"/>
      </w:pPr>
      <w:r>
        <w:t>4.3 Bivariate Analysis</w:t>
      </w:r>
    </w:p>
    <w:p>
      <w:r>
        <w:t>Investigate relationships between pairs of variables, such as:</w:t>
      </w:r>
    </w:p>
    <w:p>
      <w:pPr>
        <w:pStyle w:val="ListBullet"/>
      </w:pPr>
      <w:r>
        <w:t>Product price versus quantity sold.</w:t>
      </w:r>
    </w:p>
    <w:p>
      <w:pPr>
        <w:pStyle w:val="ListBullet"/>
      </w:pPr>
      <w:r>
        <w:t>Discount percentage versus purchase volume.</w:t>
      </w:r>
    </w:p>
    <w:p>
      <w:pPr>
        <w:pStyle w:val="ListBullet"/>
      </w:pPr>
      <w:r>
        <w:t>Product rating versus repeat purchases.</w:t>
      </w:r>
    </w:p>
    <w:p>
      <w:pPr>
        <w:pStyle w:val="ListBullet"/>
      </w:pPr>
      <w:r>
        <w:t>Marketing channel versus conversion rate.</w:t>
      </w:r>
    </w:p>
    <w:p>
      <w:pPr>
        <w:pStyle w:val="ListBullet"/>
      </w:pPr>
      <w:r>
        <w:t>Delivery time versus customer satisfaction.</w:t>
      </w:r>
    </w:p>
    <w:p>
      <w:pPr>
        <w:pStyle w:val="ListBullet"/>
      </w:pPr>
      <w:r>
        <w:t>Product category versus return rate.</w:t>
      </w:r>
    </w:p>
    <w:p>
      <w:r>
        <w:t>Use scatter plots, grouped bar charts, box plots, correlation coefficients, and contingency tables. Pearson correlation assesses linear relationships; Spearman correlation assesses monotonic relationships and can be useful for ordinal variables. Correlation does not prove causation.</w:t>
      </w:r>
    </w:p>
    <w:p>
      <w:pPr>
        <w:pStyle w:val="Heading2"/>
      </w:pPr>
      <w:r>
        <w:t>4.4 Multivariate Analysis</w:t>
      </w:r>
    </w:p>
    <w:p>
      <w:pPr>
        <w:pStyle w:val="ListBullet"/>
      </w:pPr>
      <w:r>
        <w:t>Create correlation heatmaps for numerical variables.</w:t>
      </w:r>
    </w:p>
    <w:p>
      <w:pPr>
        <w:pStyle w:val="ListBullet"/>
      </w:pPr>
      <w:r>
        <w:t>Use pair plots for selected numerical features.</w:t>
      </w:r>
    </w:p>
    <w:p>
      <w:pPr>
        <w:pStyle w:val="ListBullet"/>
      </w:pPr>
      <w:r>
        <w:t>Compare segments using grouped summaries and pivot tables.</w:t>
      </w:r>
    </w:p>
    <w:p>
      <w:pPr>
        <w:pStyle w:val="ListBullet"/>
      </w:pPr>
      <w:r>
        <w:t>Consider customer segmentation with clustering if the data and business question support it.</w:t>
      </w:r>
    </w:p>
    <w:p>
      <w:pPr>
        <w:pStyle w:val="ListBullet"/>
      </w:pPr>
      <w:r>
        <w:t>Consider Principal Component Analysis (PCA) for dimensionality reduction when many numerical features are correlated.</w:t>
      </w:r>
    </w:p>
    <w:p>
      <w:r>
        <w:t>For example, promotion effectiveness may differ by product category, customer group, and marketing channel. Multivariate analysis helps investigate these combinations.</w:t>
      </w:r>
    </w:p>
    <w:p>
      <w:pPr>
        <w:pStyle w:val="Heading2"/>
      </w:pPr>
      <w:r>
        <w:t>4.5 Outlier Detection</w:t>
      </w:r>
    </w:p>
    <w:p>
      <w:r>
        <w:t>Outliers may represent genuine high-value purchases, bulk orders, data entry errors, or unusual behavior. Use IQR bounds, z-scores where assumptions are reasonable, box plots, and scatter plots.</w:t>
      </w:r>
    </w:p>
    <w:p>
      <w:pPr>
        <w:spacing w:after="140"/>
        <w:ind w:left="360"/>
      </w:pPr>
      <w:r>
        <w:rPr>
          <w:rFonts w:ascii="Consolas" w:hAnsi="Consolas"/>
          <w:color w:val="333333"/>
          <w:sz w:val="17"/>
        </w:rPr>
        <w:t>IQR = Q3 - Q1</w:t>
        <w:br/>
        <w:t>Lower bound = Q1 - 1.5 * IQR</w:t>
        <w:br/>
        <w:t>Upper bound = Q3 + 1.5 * IQR</w:t>
      </w:r>
    </w:p>
    <w:p>
      <w:r>
        <w:t>Do not automatically delete outliers. Review each case using business context and data-quality rules.</w:t>
      </w:r>
    </w:p>
    <w:p>
      <w:pPr>
        <w:pStyle w:val="Heading2"/>
      </w:pPr>
      <w:r>
        <w:t>4.6 Missing Value Analysis</w:t>
      </w:r>
    </w:p>
    <w:p>
      <w:pPr>
        <w:pStyle w:val="ListBullet"/>
      </w:pPr>
      <w:r>
        <w:t>Measure missingness by column and, where useful, by customer segment or time period.</w:t>
      </w:r>
    </w:p>
    <w:p>
      <w:pPr>
        <w:pStyle w:val="ListBullet"/>
      </w:pPr>
      <w:r>
        <w:t>Use median imputation for suitable numerical variables and mode imputation for suitable categorical variables.</w:t>
      </w:r>
    </w:p>
    <w:p>
      <w:pPr>
        <w:pStyle w:val="ListBullet"/>
      </w:pPr>
      <w:r>
        <w:t>Use an explicit "Unknown" category when missingness has a meaningful interpretation.</w:t>
      </w:r>
    </w:p>
    <w:p>
      <w:pPr>
        <w:pStyle w:val="ListBullet"/>
      </w:pPr>
      <w:r>
        <w:t>Create missingness indicators when the absence of a value may contain information.</w:t>
      </w:r>
    </w:p>
    <w:p>
      <w:pPr>
        <w:pStyle w:val="ListBullet"/>
      </w:pPr>
      <w:r>
        <w:t>Remove records only when justified by quality and analytical requirements.</w:t>
      </w:r>
    </w:p>
    <w:p>
      <w:r>
        <w:t>For predictive modeling, imputation parameters must be learned from training data only to prevent information leakage.</w:t>
      </w:r>
    </w:p>
    <w:p>
      <w:pPr>
        <w:pStyle w:val="Heading1"/>
      </w:pPr>
      <w:r>
        <w:t>5. Statistical and Visualization Methods</w:t>
      </w:r>
    </w:p>
    <w:p>
      <w:pPr>
        <w:pStyle w:val="Heading2"/>
      </w:pPr>
      <w:r>
        <w:t>5.1 Python Libraries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Library</w:t>
            </w:r>
          </w:p>
        </w:tc>
        <w:tc>
          <w:tcPr>
            <w:tcW w:type="dxa" w:w="4968"/>
            <w:shd w:fill="17365D"/>
          </w:tcPr>
          <w:p>
            <w:r>
              <w:rPr>
                <w:b/>
                <w:color w:val="FFFFFF"/>
              </w:rPr>
              <w:t>Planned use</w:t>
            </w:r>
          </w:p>
        </w:tc>
      </w:tr>
      <w:tr>
        <w:tc>
          <w:tcPr>
            <w:tcW w:type="dxa" w:w="4968"/>
            <w:vAlign w:val="center"/>
          </w:tcPr>
          <w:p>
            <w:r>
              <w:t>Pandas</w:t>
            </w:r>
          </w:p>
        </w:tc>
        <w:tc>
          <w:tcPr>
            <w:tcW w:type="dxa" w:w="4968"/>
            <w:vAlign w:val="center"/>
          </w:tcPr>
          <w:p>
            <w:r>
              <w:t>Data manipulation, grouping, pivot tables, missing-value analysis, and date handling</w:t>
            </w:r>
          </w:p>
        </w:tc>
      </w:tr>
      <w:tr>
        <w:tc>
          <w:tcPr>
            <w:tcW w:type="dxa" w:w="4968"/>
            <w:vAlign w:val="center"/>
          </w:tcPr>
          <w:p>
            <w:r>
              <w:t>NumPy</w:t>
            </w:r>
          </w:p>
        </w:tc>
        <w:tc>
          <w:tcPr>
            <w:tcW w:type="dxa" w:w="4968"/>
            <w:vAlign w:val="center"/>
          </w:tcPr>
          <w:p>
            <w:r>
              <w:t>Numerical calculations, array operations, and mathematical transformations</w:t>
            </w:r>
          </w:p>
        </w:tc>
      </w:tr>
      <w:tr>
        <w:tc>
          <w:tcPr>
            <w:tcW w:type="dxa" w:w="4968"/>
            <w:vAlign w:val="center"/>
          </w:tcPr>
          <w:p>
            <w:r>
              <w:t>Matplotlib</w:t>
            </w:r>
          </w:p>
        </w:tc>
        <w:tc>
          <w:tcPr>
            <w:tcW w:type="dxa" w:w="4968"/>
            <w:vAlign w:val="center"/>
          </w:tcPr>
          <w:p>
            <w:r>
              <w:t>Histograms, line charts, scatter plots, and customized visualizations</w:t>
            </w:r>
          </w:p>
        </w:tc>
      </w:tr>
      <w:tr>
        <w:tc>
          <w:tcPr>
            <w:tcW w:type="dxa" w:w="4968"/>
            <w:vAlign w:val="center"/>
          </w:tcPr>
          <w:p>
            <w:r>
              <w:t>Seaborn</w:t>
            </w:r>
          </w:p>
        </w:tc>
        <w:tc>
          <w:tcPr>
            <w:tcW w:type="dxa" w:w="4968"/>
            <w:vAlign w:val="center"/>
          </w:tcPr>
          <w:p>
            <w:r>
              <w:t>Statistical graphics, box plots, distribution plots, and correlation heatmaps</w:t>
            </w:r>
          </w:p>
        </w:tc>
      </w:tr>
      <w:tr>
        <w:tc>
          <w:tcPr>
            <w:tcW w:type="dxa" w:w="4968"/>
            <w:vAlign w:val="center"/>
          </w:tcPr>
          <w:p>
            <w:r>
              <w:t>SciPy</w:t>
            </w:r>
          </w:p>
        </w:tc>
        <w:tc>
          <w:tcPr>
            <w:tcW w:type="dxa" w:w="4968"/>
            <w:vAlign w:val="center"/>
          </w:tcPr>
          <w:p>
            <w:r>
              <w:t>Statistical tests, distribution analysis, and statistical calculations</w:t>
            </w:r>
          </w:p>
        </w:tc>
      </w:tr>
      <w:tr>
        <w:tc>
          <w:tcPr>
            <w:tcW w:type="dxa" w:w="4968"/>
            <w:vAlign w:val="center"/>
          </w:tcPr>
          <w:p>
            <w:r>
              <w:t>Scikit-learn</w:t>
            </w:r>
          </w:p>
        </w:tc>
        <w:tc>
          <w:tcPr>
            <w:tcW w:type="dxa" w:w="4968"/>
            <w:vAlign w:val="center"/>
          </w:tcPr>
          <w:p>
            <w:r>
              <w:t>Preprocessing pipelines, scaling, encoding, PCA, clustering, and model evaluation</w:t>
            </w:r>
          </w:p>
        </w:tc>
      </w:tr>
    </w:tbl>
    <w:p/>
    <w:p>
      <w:pPr>
        <w:pStyle w:val="Heading2"/>
      </w:pPr>
      <w:r>
        <w:t>5.2 Planned Visualizations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Visualization</w:t>
            </w:r>
          </w:p>
        </w:tc>
        <w:tc>
          <w:tcPr>
            <w:tcW w:type="dxa" w:w="4968"/>
            <w:shd w:fill="17365D"/>
          </w:tcPr>
          <w:p>
            <w:r>
              <w:rPr>
                <w:b/>
                <w:color w:val="FFFFFF"/>
              </w:rPr>
              <w:t>Purpose</w:t>
            </w:r>
          </w:p>
        </w:tc>
      </w:tr>
      <w:tr>
        <w:tc>
          <w:tcPr>
            <w:tcW w:type="dxa" w:w="4968"/>
            <w:vAlign w:val="center"/>
          </w:tcPr>
          <w:p>
            <w:r>
              <w:t>Histogram</w:t>
            </w:r>
          </w:p>
        </w:tc>
        <w:tc>
          <w:tcPr>
            <w:tcW w:type="dxa" w:w="4968"/>
            <w:vAlign w:val="center"/>
          </w:tcPr>
          <w:p>
            <w:r>
              <w:t>Examine price and purchase distributions</w:t>
            </w:r>
          </w:p>
        </w:tc>
      </w:tr>
      <w:tr>
        <w:tc>
          <w:tcPr>
            <w:tcW w:type="dxa" w:w="4968"/>
            <w:vAlign w:val="center"/>
          </w:tcPr>
          <w:p>
            <w:r>
              <w:t>Box plot</w:t>
            </w:r>
          </w:p>
        </w:tc>
        <w:tc>
          <w:tcPr>
            <w:tcW w:type="dxa" w:w="4968"/>
            <w:vAlign w:val="center"/>
          </w:tcPr>
          <w:p>
            <w:r>
              <w:t>Detect unusual values across categories</w:t>
            </w:r>
          </w:p>
        </w:tc>
      </w:tr>
      <w:tr>
        <w:tc>
          <w:tcPr>
            <w:tcW w:type="dxa" w:w="4968"/>
            <w:vAlign w:val="center"/>
          </w:tcPr>
          <w:p>
            <w:r>
              <w:t>Bar chart</w:t>
            </w:r>
          </w:p>
        </w:tc>
        <w:tc>
          <w:tcPr>
            <w:tcW w:type="dxa" w:w="4968"/>
            <w:vAlign w:val="center"/>
          </w:tcPr>
          <w:p>
            <w:r>
              <w:t>Compare category sales and product counts</w:t>
            </w:r>
          </w:p>
        </w:tc>
      </w:tr>
      <w:tr>
        <w:tc>
          <w:tcPr>
            <w:tcW w:type="dxa" w:w="4968"/>
            <w:vAlign w:val="center"/>
          </w:tcPr>
          <w:p>
            <w:r>
              <w:t>Line chart</w:t>
            </w:r>
          </w:p>
        </w:tc>
        <w:tc>
          <w:tcPr>
            <w:tcW w:type="dxa" w:w="4968"/>
            <w:vAlign w:val="center"/>
          </w:tcPr>
          <w:p>
            <w:r>
              <w:t>Examine sales trends over time</w:t>
            </w:r>
          </w:p>
        </w:tc>
      </w:tr>
      <w:tr>
        <w:tc>
          <w:tcPr>
            <w:tcW w:type="dxa" w:w="4968"/>
            <w:vAlign w:val="center"/>
          </w:tcPr>
          <w:p>
            <w:r>
              <w:t>Scatter plot</w:t>
            </w:r>
          </w:p>
        </w:tc>
        <w:tc>
          <w:tcPr>
            <w:tcW w:type="dxa" w:w="4968"/>
            <w:vAlign w:val="center"/>
          </w:tcPr>
          <w:p>
            <w:r>
              <w:t>Investigate price, discount, and demand relationships</w:t>
            </w:r>
          </w:p>
        </w:tc>
      </w:tr>
      <w:tr>
        <w:tc>
          <w:tcPr>
            <w:tcW w:type="dxa" w:w="4968"/>
            <w:vAlign w:val="center"/>
          </w:tcPr>
          <w:p>
            <w:r>
              <w:t>Heatmap</w:t>
            </w:r>
          </w:p>
        </w:tc>
        <w:tc>
          <w:tcPr>
            <w:tcW w:type="dxa" w:w="4968"/>
            <w:vAlign w:val="center"/>
          </w:tcPr>
          <w:p>
            <w:r>
              <w:t>Visualize numerical correlations</w:t>
            </w:r>
          </w:p>
        </w:tc>
      </w:tr>
      <w:tr>
        <w:tc>
          <w:tcPr>
            <w:tcW w:type="dxa" w:w="4968"/>
            <w:vAlign w:val="center"/>
          </w:tcPr>
          <w:p>
            <w:r>
              <w:t>Stacked bar chart</w:t>
            </w:r>
          </w:p>
        </w:tc>
        <w:tc>
          <w:tcPr>
            <w:tcW w:type="dxa" w:w="4968"/>
            <w:vAlign w:val="center"/>
          </w:tcPr>
          <w:p>
            <w:r>
              <w:t>Compare category or channel composition</w:t>
            </w:r>
          </w:p>
        </w:tc>
      </w:tr>
      <w:tr>
        <w:tc>
          <w:tcPr>
            <w:tcW w:type="dxa" w:w="4968"/>
            <w:vAlign w:val="center"/>
          </w:tcPr>
          <w:p>
            <w:r>
              <w:t>Pair plot</w:t>
            </w:r>
          </w:p>
        </w:tc>
        <w:tc>
          <w:tcPr>
            <w:tcW w:type="dxa" w:w="4968"/>
            <w:vAlign w:val="center"/>
          </w:tcPr>
          <w:p>
            <w:r>
              <w:t>Explore relationships among selected numerical variables</w:t>
            </w:r>
          </w:p>
        </w:tc>
      </w:tr>
      <w:tr>
        <w:tc>
          <w:tcPr>
            <w:tcW w:type="dxa" w:w="4968"/>
            <w:vAlign w:val="center"/>
          </w:tcPr>
          <w:p>
            <w:r>
              <w:t>Cohort retention chart</w:t>
            </w:r>
          </w:p>
        </w:tc>
        <w:tc>
          <w:tcPr>
            <w:tcW w:type="dxa" w:w="4968"/>
            <w:vAlign w:val="center"/>
          </w:tcPr>
          <w:p>
            <w:r>
              <w:t>Investigate repeat purchasing over time</w:t>
            </w:r>
          </w:p>
        </w:tc>
      </w:tr>
    </w:tbl>
    <w:p/>
    <w:p>
      <w:r>
        <w:t>Charts should have clear titles, labeled axes, readable legends, and appropriate units. Visualizations should answer a specific analytical question rather than being included only for decoration.</w:t>
      </w:r>
    </w:p>
    <w:p>
      <w:pPr>
        <w:pStyle w:val="Heading2"/>
      </w:pPr>
      <w:r>
        <w:t>5.3 Statistical Tests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Method</w:t>
            </w:r>
          </w:p>
        </w:tc>
        <w:tc>
          <w:tcPr>
            <w:tcW w:type="dxa" w:w="4968"/>
            <w:shd w:fill="17365D"/>
          </w:tcPr>
          <w:p>
            <w:r>
              <w:rPr>
                <w:b/>
                <w:color w:val="FFFFFF"/>
              </w:rPr>
              <w:t>Potential use</w:t>
            </w:r>
          </w:p>
        </w:tc>
      </w:tr>
      <w:tr>
        <w:tc>
          <w:tcPr>
            <w:tcW w:type="dxa" w:w="4968"/>
            <w:vAlign w:val="center"/>
          </w:tcPr>
          <w:p>
            <w:r>
              <w:t>Independent t-test</w:t>
            </w:r>
          </w:p>
        </w:tc>
        <w:tc>
          <w:tcPr>
            <w:tcW w:type="dxa" w:w="4968"/>
            <w:vAlign w:val="center"/>
          </w:tcPr>
          <w:p>
            <w:r>
              <w:t>Compare means of two independent groups when assumptions are reasonable</w:t>
            </w:r>
          </w:p>
        </w:tc>
      </w:tr>
      <w:tr>
        <w:tc>
          <w:tcPr>
            <w:tcW w:type="dxa" w:w="4968"/>
            <w:vAlign w:val="center"/>
          </w:tcPr>
          <w:p>
            <w:r>
              <w:t>Mann–Whitney U test</w:t>
            </w:r>
          </w:p>
        </w:tc>
        <w:tc>
          <w:tcPr>
            <w:tcW w:type="dxa" w:w="4968"/>
            <w:vAlign w:val="center"/>
          </w:tcPr>
          <w:p>
            <w:r>
              <w:t>Compare two independent groups using a non-parametric approach</w:t>
            </w:r>
          </w:p>
        </w:tc>
      </w:tr>
      <w:tr>
        <w:tc>
          <w:tcPr>
            <w:tcW w:type="dxa" w:w="4968"/>
            <w:vAlign w:val="center"/>
          </w:tcPr>
          <w:p>
            <w:r>
              <w:t>ANOVA</w:t>
            </w:r>
          </w:p>
        </w:tc>
        <w:tc>
          <w:tcPr>
            <w:tcW w:type="dxa" w:w="4968"/>
            <w:vAlign w:val="center"/>
          </w:tcPr>
          <w:p>
            <w:r>
              <w:t>Compare means across multiple groups when assumptions are reasonably satisfied</w:t>
            </w:r>
          </w:p>
        </w:tc>
      </w:tr>
      <w:tr>
        <w:tc>
          <w:tcPr>
            <w:tcW w:type="dxa" w:w="4968"/>
            <w:vAlign w:val="center"/>
          </w:tcPr>
          <w:p>
            <w:r>
              <w:t>Kruskal–Wallis test</w:t>
            </w:r>
          </w:p>
        </w:tc>
        <w:tc>
          <w:tcPr>
            <w:tcW w:type="dxa" w:w="4968"/>
            <w:vAlign w:val="center"/>
          </w:tcPr>
          <w:p>
            <w:r>
              <w:t>Compare multiple groups using a non-parametric method</w:t>
            </w:r>
          </w:p>
        </w:tc>
      </w:tr>
      <w:tr>
        <w:tc>
          <w:tcPr>
            <w:tcW w:type="dxa" w:w="4968"/>
            <w:vAlign w:val="center"/>
          </w:tcPr>
          <w:p>
            <w:r>
              <w:t>Chi-square test</w:t>
            </w:r>
          </w:p>
        </w:tc>
        <w:tc>
          <w:tcPr>
            <w:tcW w:type="dxa" w:w="4968"/>
            <w:vAlign w:val="center"/>
          </w:tcPr>
          <w:p>
            <w:r>
              <w:t>Investigate associations between categorical variables</w:t>
            </w:r>
          </w:p>
        </w:tc>
      </w:tr>
      <w:tr>
        <w:tc>
          <w:tcPr>
            <w:tcW w:type="dxa" w:w="4968"/>
            <w:vAlign w:val="center"/>
          </w:tcPr>
          <w:p>
            <w:r>
              <w:t>Pearson correlation</w:t>
            </w:r>
          </w:p>
        </w:tc>
        <w:tc>
          <w:tcPr>
            <w:tcW w:type="dxa" w:w="4968"/>
            <w:vAlign w:val="center"/>
          </w:tcPr>
          <w:p>
            <w:r>
              <w:t>Measure linear association between numerical variables</w:t>
            </w:r>
          </w:p>
        </w:tc>
      </w:tr>
      <w:tr>
        <w:tc>
          <w:tcPr>
            <w:tcW w:type="dxa" w:w="4968"/>
            <w:vAlign w:val="center"/>
          </w:tcPr>
          <w:p>
            <w:r>
              <w:t>Spearman correlation</w:t>
            </w:r>
          </w:p>
        </w:tc>
        <w:tc>
          <w:tcPr>
            <w:tcW w:type="dxa" w:w="4968"/>
            <w:vAlign w:val="center"/>
          </w:tcPr>
          <w:p>
            <w:r>
              <w:t>Measure monotonic association between ranked or numerical variables</w:t>
            </w:r>
          </w:p>
        </w:tc>
      </w:tr>
    </w:tbl>
    <w:p/>
    <w:p>
      <w:r>
        <w:t>Use a general significance level of 0.05 where appropriate. Interpret p-values alongside effect sizes and confidence intervals. Correct for multiple comparisons when many hypotheses are tested.</w:t>
      </w:r>
    </w:p>
    <w:p>
      <w:pPr>
        <w:pStyle w:val="Heading1"/>
      </w:pPr>
      <w:r>
        <w:t>6. Feature Engineering Strategy</w:t>
      </w:r>
    </w:p>
    <w:p>
      <w:pPr>
        <w:pStyle w:val="Heading2"/>
      </w:pPr>
      <w:r>
        <w:t>6.1 Customer Behavior Features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Feature</w:t>
            </w:r>
          </w:p>
        </w:tc>
        <w:tc>
          <w:tcPr>
            <w:tcW w:type="dxa" w:w="4968"/>
            <w:shd w:fill="17365D"/>
          </w:tcPr>
          <w:p>
            <w:r>
              <w:rPr>
                <w:b/>
                <w:color w:val="FFFFFF"/>
              </w:rPr>
              <w:t>Definition and use</w:t>
            </w:r>
          </w:p>
        </w:tc>
      </w:tr>
      <w:tr>
        <w:tc>
          <w:tcPr>
            <w:tcW w:type="dxa" w:w="4968"/>
            <w:vAlign w:val="center"/>
          </w:tcPr>
          <w:p>
            <w:r>
              <w:t>Recency</w:t>
            </w:r>
          </w:p>
        </w:tc>
        <w:tc>
          <w:tcPr>
            <w:tcW w:type="dxa" w:w="4968"/>
            <w:vAlign w:val="center"/>
          </w:tcPr>
          <w:p>
            <w:r>
              <w:t>Days since the most recent purchase at the analysis date</w:t>
            </w:r>
          </w:p>
        </w:tc>
      </w:tr>
      <w:tr>
        <w:tc>
          <w:tcPr>
            <w:tcW w:type="dxa" w:w="4968"/>
            <w:vAlign w:val="center"/>
          </w:tcPr>
          <w:p>
            <w:r>
              <w:t>Frequency</w:t>
            </w:r>
          </w:p>
        </w:tc>
        <w:tc>
          <w:tcPr>
            <w:tcW w:type="dxa" w:w="4968"/>
            <w:vAlign w:val="center"/>
          </w:tcPr>
          <w:p>
            <w:r>
              <w:t>Number of purchases during a defined observation window</w:t>
            </w:r>
          </w:p>
        </w:tc>
      </w:tr>
      <w:tr>
        <w:tc>
          <w:tcPr>
            <w:tcW w:type="dxa" w:w="4968"/>
            <w:vAlign w:val="center"/>
          </w:tcPr>
          <w:p>
            <w:r>
              <w:t>Monetary Value</w:t>
            </w:r>
          </w:p>
        </w:tc>
        <w:tc>
          <w:tcPr>
            <w:tcW w:type="dxa" w:w="4968"/>
            <w:vAlign w:val="center"/>
          </w:tcPr>
          <w:p>
            <w:r>
              <w:t>Total customer spending during that window</w:t>
            </w:r>
          </w:p>
        </w:tc>
      </w:tr>
      <w:tr>
        <w:tc>
          <w:tcPr>
            <w:tcW w:type="dxa" w:w="4968"/>
            <w:vAlign w:val="center"/>
          </w:tcPr>
          <w:p>
            <w:r>
              <w:t>Average Order Value</w:t>
            </w:r>
          </w:p>
        </w:tc>
        <w:tc>
          <w:tcPr>
            <w:tcW w:type="dxa" w:w="4968"/>
            <w:vAlign w:val="center"/>
          </w:tcPr>
          <w:p>
            <w:r>
              <w:t>Total order revenue divided by the number of valid orders</w:t>
            </w:r>
          </w:p>
        </w:tc>
      </w:tr>
      <w:tr>
        <w:tc>
          <w:tcPr>
            <w:tcW w:type="dxa" w:w="4968"/>
            <w:vAlign w:val="center"/>
          </w:tcPr>
          <w:p>
            <w:r>
              <w:t>Repeat Purchase Rate</w:t>
            </w:r>
          </w:p>
        </w:tc>
        <w:tc>
          <w:tcPr>
            <w:tcW w:type="dxa" w:w="4968"/>
            <w:vAlign w:val="center"/>
          </w:tcPr>
          <w:p>
            <w:r>
              <w:t>Share of eligible customers who purchase again in a defined period</w:t>
            </w:r>
          </w:p>
        </w:tc>
      </w:tr>
      <w:tr>
        <w:tc>
          <w:tcPr>
            <w:tcW w:type="dxa" w:w="4968"/>
            <w:vAlign w:val="center"/>
          </w:tcPr>
          <w:p>
            <w:r>
              <w:t>Customer Tenure</w:t>
            </w:r>
          </w:p>
        </w:tc>
        <w:tc>
          <w:tcPr>
            <w:tcW w:type="dxa" w:w="4968"/>
            <w:vAlign w:val="center"/>
          </w:tcPr>
          <w:p>
            <w:r>
              <w:t>Time between the first observed purchase and analysis date</w:t>
            </w:r>
          </w:p>
        </w:tc>
      </w:tr>
    </w:tbl>
    <w:p/>
    <w:p>
      <w:r>
        <w:t>These features may help distinguish new customers, occasional buyers, and loyal customers.</w:t>
      </w:r>
    </w:p>
    <w:p>
      <w:pPr>
        <w:pStyle w:val="Heading2"/>
      </w:pPr>
      <w:r>
        <w:t>6.2 Product Performance Features</w:t>
      </w:r>
    </w:p>
    <w:p>
      <w:pPr>
        <w:pStyle w:val="ListBullet"/>
      </w:pPr>
      <w:r>
        <w:t>Average rating by product.</w:t>
      </w:r>
    </w:p>
    <w:p>
      <w:pPr>
        <w:pStyle w:val="ListBullet"/>
      </w:pPr>
      <w:r>
        <w:t>Review volume per product.</w:t>
      </w:r>
    </w:p>
    <w:p>
      <w:pPr>
        <w:pStyle w:val="ListBullet"/>
      </w:pPr>
      <w:r>
        <w:t>Product return rate.</w:t>
      </w:r>
    </w:p>
    <w:p>
      <w:pPr>
        <w:pStyle w:val="ListBullet"/>
      </w:pPr>
      <w:r>
        <w:t>Discount-adjusted selling price.</w:t>
      </w:r>
    </w:p>
    <w:p>
      <w:pPr>
        <w:pStyle w:val="ListBullet"/>
      </w:pPr>
      <w:r>
        <w:t>Revenue and units sold per product.</w:t>
      </w:r>
    </w:p>
    <w:p>
      <w:pPr>
        <w:pStyle w:val="ListBullet"/>
      </w:pPr>
      <w:r>
        <w:t>Units sold per active selling day.</w:t>
      </w:r>
    </w:p>
    <w:p>
      <w:pPr>
        <w:pStyle w:val="ListBullet"/>
      </w:pPr>
      <w:r>
        <w:t>Product category popularity.</w:t>
      </w:r>
    </w:p>
    <w:p>
      <w:pPr>
        <w:pStyle w:val="ListBullet"/>
      </w:pPr>
      <w:r>
        <w:t>Product rating relative to its category average.</w:t>
      </w:r>
    </w:p>
    <w:p>
      <w:r>
        <w:t>Product-level features must be calculated using only information available at the prediction date.</w:t>
      </w:r>
    </w:p>
    <w:p>
      <w:pPr>
        <w:pStyle w:val="Heading2"/>
      </w:pPr>
      <w:r>
        <w:t>6.3 Time-Based Features</w:t>
      </w:r>
    </w:p>
    <w:p>
      <w:pPr>
        <w:pStyle w:val="ListBullet"/>
      </w:pPr>
      <w:r>
        <w:t>Purchase month, weekday, weekend indicator, and quarter.</w:t>
      </w:r>
    </w:p>
    <w:p>
      <w:pPr>
        <w:pStyle w:val="ListBullet"/>
      </w:pPr>
      <w:r>
        <w:t>Days since the customer's previous purchase.</w:t>
      </w:r>
    </w:p>
    <w:p>
      <w:pPr>
        <w:pStyle w:val="ListBullet"/>
      </w:pPr>
      <w:r>
        <w:t>Days between product launch and purchase, if launch dates exist.</w:t>
      </w:r>
    </w:p>
    <w:p>
      <w:pPr>
        <w:pStyle w:val="ListBullet"/>
      </w:pPr>
      <w:r>
        <w:t>Seasonal period where relevant and supported by sufficient historical data.</w:t>
      </w:r>
    </w:p>
    <w:p>
      <w:r>
        <w:t>Time-based features can help reveal recurring purchasing patterns and seasonal demand changes.</w:t>
      </w:r>
    </w:p>
    <w:p>
      <w:pPr>
        <w:pStyle w:val="Heading2"/>
      </w:pPr>
      <w:r>
        <w:t>6.4 Marketing and Promotion Features</w:t>
      </w:r>
    </w:p>
    <w:p>
      <w:pPr>
        <w:pStyle w:val="ListBullet"/>
      </w:pPr>
      <w:r>
        <w:t>Discount-adjusted price.</w:t>
      </w:r>
    </w:p>
    <w:p>
      <w:pPr>
        <w:pStyle w:val="ListBullet"/>
      </w:pPr>
      <w:r>
        <w:t>Historical order count by marketing channel.</w:t>
      </w:r>
    </w:p>
    <w:p>
      <w:pPr>
        <w:pStyle w:val="ListBullet"/>
      </w:pPr>
      <w:r>
        <w:t>Customer acquisition cost, if expenditure and attribution data are available.</w:t>
      </w:r>
    </w:p>
    <w:p>
      <w:pPr>
        <w:pStyle w:val="ListBullet"/>
      </w:pPr>
      <w:r>
        <w:t>Campaign conversion rate.</w:t>
      </w:r>
    </w:p>
    <w:p>
      <w:pPr>
        <w:pStyle w:val="ListBullet"/>
      </w:pPr>
      <w:r>
        <w:t>Historical purchase frequency by channel.</w:t>
      </w:r>
    </w:p>
    <w:p>
      <w:pPr>
        <w:pStyle w:val="ListBullet"/>
      </w:pPr>
      <w:r>
        <w:t>Promotion exposure count.</w:t>
      </w:r>
    </w:p>
    <w:p>
      <w:r>
        <w:t>Campaign features should not use outcomes that occurred after the prediction time.</w:t>
      </w:r>
    </w:p>
    <w:p>
      <w:pPr>
        <w:pStyle w:val="Heading2"/>
      </w:pPr>
      <w:r>
        <w:t>6.5 Interaction Features</w:t>
      </w:r>
    </w:p>
    <w:p>
      <w:r>
        <w:t>Interaction variables combine two or more features to represent relationships that may not be captured by individual variables. Examples include:</w:t>
      </w:r>
    </w:p>
    <w:p>
      <w:pPr>
        <w:pStyle w:val="ListBullet"/>
      </w:pPr>
      <w:r>
        <w:t>Discount_Percentage × Product_Category</w:t>
      </w:r>
    </w:p>
    <w:p>
      <w:pPr>
        <w:pStyle w:val="ListBullet"/>
      </w:pPr>
      <w:r>
        <w:t>Product_Price × Customer_Segment</w:t>
      </w:r>
    </w:p>
    <w:p>
      <w:pPr>
        <w:pStyle w:val="ListBullet"/>
      </w:pPr>
      <w:r>
        <w:t>Product_Rating × Review_Count</w:t>
      </w:r>
    </w:p>
    <w:p>
      <w:pPr>
        <w:pStyle w:val="ListBullet"/>
      </w:pPr>
      <w:r>
        <w:t>Marketing_Channel × Customer_Region</w:t>
      </w:r>
    </w:p>
    <w:p>
      <w:r>
        <w:t>The usefulness of interactions should be assessed through domain reasoning, validation performance, and model complexity.</w:t>
      </w:r>
    </w:p>
    <w:p>
      <w:pPr>
        <w:pStyle w:val="Heading1"/>
      </w:pPr>
      <w:r>
        <w:t>7. Feature Transformation and Encoding</w:t>
      </w:r>
    </w:p>
    <w:p>
      <w:pPr>
        <w:pStyle w:val="Heading2"/>
      </w:pPr>
      <w:r>
        <w:t>7.1 Normalization and Standardization</w:t>
      </w:r>
    </w:p>
    <w:p>
      <w:r>
        <w:t>Min-max scaling rescales a feature to a specified range, often from zero to one:</w:t>
      </w:r>
    </w:p>
    <w:p>
      <w:pPr>
        <w:spacing w:after="140"/>
        <w:ind w:left="360"/>
      </w:pPr>
      <w:r>
        <w:rPr>
          <w:rFonts w:ascii="Consolas" w:hAnsi="Consolas"/>
          <w:color w:val="333333"/>
          <w:sz w:val="17"/>
        </w:rPr>
        <w:t>x_scaled = (x - x_min) / (x_max - x_min)</w:t>
      </w:r>
    </w:p>
    <w:p>
      <w:r>
        <w:t>Standardization centers a feature and scales it by its standard deviation:</w:t>
      </w:r>
    </w:p>
    <w:p>
      <w:pPr>
        <w:spacing w:after="140"/>
        <w:ind w:left="360"/>
      </w:pPr>
      <w:r>
        <w:rPr>
          <w:rFonts w:ascii="Consolas" w:hAnsi="Consolas"/>
          <w:color w:val="333333"/>
          <w:sz w:val="17"/>
        </w:rPr>
        <w:t>z = (x - mean) / standard_deviation</w:t>
      </w:r>
    </w:p>
    <w:p>
      <w:r>
        <w:t>Scaling can be useful for distance-based models, PCA, and regularized linear models. Tree-based models generally do not require scaling.</w:t>
      </w:r>
    </w:p>
    <w:p>
      <w:pPr>
        <w:pStyle w:val="Heading2"/>
      </w:pPr>
      <w:r>
        <w:t>7.2 Categorical Encoding</w:t>
      </w:r>
    </w:p>
    <w:p>
      <w:pPr>
        <w:pStyle w:val="ListBullet"/>
      </w:pPr>
      <w:r>
        <w:t>One-hot encoding: suitable for nominal categories such as product type or marketing channel.</w:t>
      </w:r>
    </w:p>
    <w:p>
      <w:pPr>
        <w:pStyle w:val="ListBullet"/>
      </w:pPr>
      <w:r>
        <w:t>Ordinal encoding: appropriate only when categories have a meaningful order.</w:t>
      </w:r>
    </w:p>
    <w:p>
      <w:pPr>
        <w:pStyle w:val="ListBullet"/>
      </w:pPr>
      <w:r>
        <w:t>Frequency encoding: may be useful for high-cardinality categories when implemented without leakage.</w:t>
      </w:r>
    </w:p>
    <w:p>
      <w:pPr>
        <w:pStyle w:val="ListBullet"/>
      </w:pPr>
      <w:r>
        <w:t>Identifiers: do not automatically use customer or product IDs as predictors because they may encourage memorization and overfitting.</w:t>
      </w:r>
    </w:p>
    <w:p>
      <w:pPr>
        <w:pStyle w:val="Heading2"/>
      </w:pPr>
      <w:r>
        <w:t>7.3 Log Transformation</w:t>
      </w:r>
    </w:p>
    <w:p>
      <w:r>
        <w:t>Highly skewed positive variables, such as revenue or purchase value, may be transformed using np.log1p(value). The transformation's impact should be assessed empirically.</w:t>
      </w:r>
    </w:p>
    <w:p>
      <w:pPr>
        <w:spacing w:after="140"/>
        <w:ind w:left="360"/>
      </w:pPr>
      <w:r>
        <w:rPr>
          <w:rFonts w:ascii="Consolas" w:hAnsi="Consolas"/>
          <w:color w:val="333333"/>
          <w:sz w:val="17"/>
        </w:rPr>
        <w:t>import numpy as np</w:t>
        <w:br/>
        <w:t>import pandas as pd</w:t>
        <w:br/>
        <w:br/>
        <w:t>df = pd.read_csv("beauty_wellness_cleaned.csv")</w:t>
        <w:br/>
        <w:t>df["Purchase_Date"] = pd.to_datetime(</w:t>
        <w:br/>
        <w:t xml:space="preserve">    df["Purchase_Date"], errors="coerce"</w:t>
        <w:br/>
        <w:t>)</w:t>
        <w:br/>
        <w:t>df["Purchase_Month"] = df["Purchase_Date"].dt.month</w:t>
        <w:br/>
        <w:t>df["Purchase_Weekday"] = df["Purchase_Date"].dt.dayofweek</w:t>
        <w:br/>
        <w:br/>
        <w:t># Assumes discounts are percentages from 0 to 100</w:t>
        <w:br/>
        <w:t>df["Discounted_Price"] = (</w:t>
        <w:br/>
        <w:t xml:space="preserve">    df["Product_Price"] *</w:t>
        <w:br/>
        <w:t xml:space="preserve">    (1 - df["Discount_Percentage"] / 100)</w:t>
        <w:br/>
        <w:t>)</w:t>
        <w:br/>
        <w:t>df["Log_Price"] = np.log1p(</w:t>
        <w:br/>
        <w:t xml:space="preserve">    df["Product_Price"].clip(lower=0)</w:t>
        <w:br/>
        <w:t>)</w:t>
        <w:br/>
        <w:t>print(df[[</w:t>
        <w:br/>
        <w:t xml:space="preserve">    "Purchase_Month", "Purchase_Weekday",</w:t>
        <w:br/>
        <w:t xml:space="preserve">    "Discounted_Price", "Log_Price"</w:t>
        <w:br/>
        <w:t>]].head())</w:t>
      </w:r>
    </w:p>
    <w:p>
      <w:r>
        <w:t>Validate that prices are non-negative and discount values follow the assumed convention. Fit scaling and encoding steps inside the training pipeline rather than across the full dataset before splitting.</w:t>
      </w:r>
    </w:p>
    <w:p>
      <w:pPr>
        <w:pStyle w:val="Heading1"/>
      </w:pPr>
      <w:r>
        <w:t>8. Connecting EDA Findings with Feature Engineering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Potential EDA observation</w:t>
            </w:r>
          </w:p>
        </w:tc>
        <w:tc>
          <w:tcPr>
            <w:tcW w:type="dxa" w:w="3312"/>
            <w:shd w:fill="17365D"/>
          </w:tcPr>
          <w:p>
            <w:r>
              <w:rPr>
                <w:b/>
                <w:color w:val="FFFFFF"/>
              </w:rPr>
              <w:t>Proposed feature or action</w:t>
            </w:r>
          </w:p>
        </w:tc>
        <w:tc>
          <w:tcPr>
            <w:tcW w:type="dxa" w:w="3312"/>
            <w:shd w:fill="17365D"/>
          </w:tcPr>
          <w:p>
            <w:r>
              <w:rPr>
                <w:b/>
                <w:color w:val="FFFFFF"/>
              </w:rPr>
              <w:t>Possible business value</w:t>
            </w:r>
          </w:p>
        </w:tc>
      </w:tr>
      <w:tr>
        <w:tc>
          <w:tcPr>
            <w:tcW w:type="dxa" w:w="3312"/>
            <w:vAlign w:val="center"/>
          </w:tcPr>
          <w:p>
            <w:r>
              <w:t>A small customer group contributes substantial revenue</w:t>
            </w:r>
          </w:p>
        </w:tc>
        <w:tc>
          <w:tcPr>
            <w:tcW w:type="dxa" w:w="3312"/>
            <w:vAlign w:val="center"/>
          </w:tcPr>
          <w:p>
            <w:r>
              <w:t>Customer monetary value and purchase frequency</w:t>
            </w:r>
          </w:p>
        </w:tc>
        <w:tc>
          <w:tcPr>
            <w:tcW w:type="dxa" w:w="3312"/>
            <w:vAlign w:val="center"/>
          </w:tcPr>
          <w:p>
            <w:r>
              <w:t>Support loyalty strategies</w:t>
            </w:r>
          </w:p>
        </w:tc>
      </w:tr>
      <w:tr>
        <w:tc>
          <w:tcPr>
            <w:tcW w:type="dxa" w:w="3312"/>
            <w:vAlign w:val="center"/>
          </w:tcPr>
          <w:p>
            <w:r>
              <w:t>Purchasing activity varies by month</w:t>
            </w:r>
          </w:p>
        </w:tc>
        <w:tc>
          <w:tcPr>
            <w:tcW w:type="dxa" w:w="3312"/>
            <w:vAlign w:val="center"/>
          </w:tcPr>
          <w:p>
            <w:r>
              <w:t>Month and seasonal indicators</w:t>
            </w:r>
          </w:p>
        </w:tc>
        <w:tc>
          <w:tcPr>
            <w:tcW w:type="dxa" w:w="3312"/>
            <w:vAlign w:val="center"/>
          </w:tcPr>
          <w:p>
            <w:r>
              <w:t>Improve demand planning</w:t>
            </w:r>
          </w:p>
        </w:tc>
      </w:tr>
      <w:tr>
        <w:tc>
          <w:tcPr>
            <w:tcW w:type="dxa" w:w="3312"/>
            <w:vAlign w:val="center"/>
          </w:tcPr>
          <w:p>
            <w:r>
              <w:t>Discount relationships vary by category</w:t>
            </w:r>
          </w:p>
        </w:tc>
        <w:tc>
          <w:tcPr>
            <w:tcW w:type="dxa" w:w="3312"/>
            <w:vAlign w:val="center"/>
          </w:tcPr>
          <w:p>
            <w:r>
              <w:t>Discount-category interaction</w:t>
            </w:r>
          </w:p>
        </w:tc>
        <w:tc>
          <w:tcPr>
            <w:tcW w:type="dxa" w:w="3312"/>
            <w:vAlign w:val="center"/>
          </w:tcPr>
          <w:p>
            <w:r>
              <w:t>Improve promotion planning</w:t>
            </w:r>
          </w:p>
        </w:tc>
      </w:tr>
      <w:tr>
        <w:tc>
          <w:tcPr>
            <w:tcW w:type="dxa" w:w="3312"/>
            <w:vAlign w:val="center"/>
          </w:tcPr>
          <w:p>
            <w:r>
              <w:t>Ratings vary with review volume</w:t>
            </w:r>
          </w:p>
        </w:tc>
        <w:tc>
          <w:tcPr>
            <w:tcW w:type="dxa" w:w="3312"/>
            <w:vAlign w:val="center"/>
          </w:tcPr>
          <w:p>
            <w:r>
              <w:t>Rating and review-count features</w:t>
            </w:r>
          </w:p>
        </w:tc>
        <w:tc>
          <w:tcPr>
            <w:tcW w:type="dxa" w:w="3312"/>
            <w:vAlign w:val="center"/>
          </w:tcPr>
          <w:p>
            <w:r>
              <w:t>Support product evaluation</w:t>
            </w:r>
          </w:p>
        </w:tc>
      </w:tr>
      <w:tr>
        <w:tc>
          <w:tcPr>
            <w:tcW w:type="dxa" w:w="3312"/>
            <w:vAlign w:val="center"/>
          </w:tcPr>
          <w:p>
            <w:r>
              <w:t>Repeat purchases differ by customer history</w:t>
            </w:r>
          </w:p>
        </w:tc>
        <w:tc>
          <w:tcPr>
            <w:tcW w:type="dxa" w:w="3312"/>
            <w:vAlign w:val="center"/>
          </w:tcPr>
          <w:p>
            <w:r>
              <w:t>Recency, frequency, and tenure</w:t>
            </w:r>
          </w:p>
        </w:tc>
        <w:tc>
          <w:tcPr>
            <w:tcW w:type="dxa" w:w="3312"/>
            <w:vAlign w:val="center"/>
          </w:tcPr>
          <w:p>
            <w:r>
              <w:t>Support retention analysis</w:t>
            </w:r>
          </w:p>
        </w:tc>
      </w:tr>
      <w:tr>
        <w:tc>
          <w:tcPr>
            <w:tcW w:type="dxa" w:w="3312"/>
            <w:vAlign w:val="center"/>
          </w:tcPr>
          <w:p>
            <w:r>
              <w:t>Return rates differ across products</w:t>
            </w:r>
          </w:p>
        </w:tc>
        <w:tc>
          <w:tcPr>
            <w:tcW w:type="dxa" w:w="3312"/>
            <w:vAlign w:val="center"/>
          </w:tcPr>
          <w:p>
            <w:r>
              <w:t>Historical product return rate</w:t>
            </w:r>
          </w:p>
        </w:tc>
        <w:tc>
          <w:tcPr>
            <w:tcW w:type="dxa" w:w="3312"/>
            <w:vAlign w:val="center"/>
          </w:tcPr>
          <w:p>
            <w:r>
              <w:t>Guide product-quality investigations</w:t>
            </w:r>
          </w:p>
        </w:tc>
      </w:tr>
    </w:tbl>
    <w:p/>
    <w:p>
      <w:r>
        <w:t>These are hypotheses to investigate, not established findings. Actual conclusions will depend on the dataset.</w:t>
      </w:r>
    </w:p>
    <w:p>
      <w:pPr>
        <w:pStyle w:val="Heading1"/>
      </w:pPr>
      <w:r>
        <w:t>9. Hypothetical Business Scenario</w:t>
      </w:r>
    </w:p>
    <w:p>
      <w:r>
        <w:t>Consider a beauty retailer that wants to predict whether a customer will make another purchase within the next 30 days.</w:t>
      </w:r>
    </w:p>
    <w:p>
      <w:pPr>
        <w:pStyle w:val="Heading2"/>
      </w:pPr>
      <w:r>
        <w:t>Baseline Approach</w:t>
      </w:r>
    </w:p>
    <w:p>
      <w:r>
        <w:t>The baseline model uses basic features such as age, product category, and purchase amount. It may overlook the timing and consistency of customer activity.</w:t>
      </w:r>
    </w:p>
    <w:p>
      <w:pPr>
        <w:pStyle w:val="Heading2"/>
      </w:pPr>
      <w:r>
        <w:t>Enhanced Approach</w:t>
      </w:r>
    </w:p>
    <w:p>
      <w:pPr>
        <w:pStyle w:val="ListBullet"/>
      </w:pPr>
      <w:r>
        <w:t>Days since the last purchase.</w:t>
      </w:r>
    </w:p>
    <w:p>
      <w:pPr>
        <w:pStyle w:val="ListBullet"/>
      </w:pPr>
      <w:r>
        <w:t>Number of orders during the previous 90 days.</w:t>
      </w:r>
    </w:p>
    <w:p>
      <w:pPr>
        <w:pStyle w:val="ListBullet"/>
      </w:pPr>
      <w:r>
        <w:t>Total spending during the previous 90 days.</w:t>
      </w:r>
    </w:p>
    <w:p>
      <w:pPr>
        <w:pStyle w:val="ListBullet"/>
      </w:pPr>
      <w:r>
        <w:t>Average order value.</w:t>
      </w:r>
    </w:p>
    <w:p>
      <w:pPr>
        <w:pStyle w:val="ListBullet"/>
      </w:pPr>
      <w:r>
        <w:t>Historical discount usage.</w:t>
      </w:r>
    </w:p>
    <w:p>
      <w:pPr>
        <w:pStyle w:val="ListBullet"/>
      </w:pPr>
      <w:r>
        <w:t>Product category preferences.</w:t>
      </w:r>
    </w:p>
    <w:p>
      <w:pPr>
        <w:pStyle w:val="ListBullet"/>
      </w:pPr>
      <w:r>
        <w:t>Previous return behavior, if available before prediction.</w:t>
      </w:r>
    </w:p>
    <w:p>
      <w:pPr>
        <w:pStyle w:val="ListBullet"/>
      </w:pPr>
      <w:r>
        <w:t>Relevant interactions between customer history and product category.</w:t>
      </w:r>
    </w:p>
    <w:p>
      <w:r>
        <w:t>Use chronological training, validation, and test periods. Compare a baseline with logistic regression, a decision tree, and a random forest. Potential metrics include precision, recall, F1-score, ROC-AUC, and PR-AUC; PR-AUC is particularly informative when repeat purchases are uncommon.</w:t>
      </w:r>
    </w:p>
    <w:p>
      <w:pPr>
        <w:pStyle w:val="Heading2"/>
      </w:pPr>
      <w:r>
        <w:t>Potential Business Benefits</w:t>
      </w:r>
    </w:p>
    <w:p>
      <w:pPr>
        <w:pStyle w:val="ListBullet"/>
      </w:pPr>
      <w:r>
        <w:t>Identify customer groups that may benefit from relevant offers.</w:t>
      </w:r>
    </w:p>
    <w:p>
      <w:pPr>
        <w:pStyle w:val="ListBullet"/>
      </w:pPr>
      <w:r>
        <w:t>Allocate marketing budgets more efficiently.</w:t>
      </w:r>
    </w:p>
    <w:p>
      <w:pPr>
        <w:pStyle w:val="ListBullet"/>
      </w:pPr>
      <w:r>
        <w:t>Improve customer retention campaigns.</w:t>
      </w:r>
    </w:p>
    <w:p>
      <w:pPr>
        <w:pStyle w:val="ListBullet"/>
      </w:pPr>
      <w:r>
        <w:t>Reduce unnecessary discounts to customers likely to purchase without them.</w:t>
      </w:r>
    </w:p>
    <w:p>
      <w:pPr>
        <w:pStyle w:val="ListBullet"/>
      </w:pPr>
      <w:r>
        <w:t>Improve product recommendations and inventory planning.</w:t>
      </w:r>
    </w:p>
    <w:p>
      <w:r>
        <w:t>No numerical improvement in model accuracy should be claimed without experiments on real data.</w:t>
      </w:r>
    </w:p>
    <w:p>
      <w:pPr>
        <w:pStyle w:val="Heading1"/>
      </w:pPr>
      <w:r>
        <w:t>10. Model Validation and Leakage Prevention</w:t>
      </w:r>
    </w:p>
    <w:p>
      <w:pPr>
        <w:pStyle w:val="ListBullet"/>
      </w:pPr>
      <w:r>
        <w:t>Use chronological splitting for time-dependent prediction tasks.</w:t>
      </w:r>
    </w:p>
    <w:p>
      <w:pPr>
        <w:pStyle w:val="ListBullet"/>
      </w:pPr>
      <w:r>
        <w:t>Calculate customer features only from the permitted historical window.</w:t>
      </w:r>
    </w:p>
    <w:p>
      <w:pPr>
        <w:pStyle w:val="ListBullet"/>
      </w:pPr>
      <w:r>
        <w:t>Fit imputers, encoders, and scalers on training data.</w:t>
      </w:r>
    </w:p>
    <w:p>
      <w:pPr>
        <w:pStyle w:val="ListBullet"/>
      </w:pPr>
      <w:r>
        <w:t>Do not use future purchases to calculate past customer features.</w:t>
      </w:r>
    </w:p>
    <w:p>
      <w:pPr>
        <w:pStyle w:val="ListBullet"/>
      </w:pPr>
      <w:r>
        <w:t>Exclude direct identifiers unless their use is justified and leakage-safe.</w:t>
      </w:r>
    </w:p>
    <w:p>
      <w:pPr>
        <w:pStyle w:val="ListBullet"/>
      </w:pPr>
      <w:r>
        <w:t>Compare engineered features against a baseline using identical validation splits.</w:t>
      </w:r>
    </w:p>
    <w:p>
      <w:pPr>
        <w:pStyle w:val="ListBullet"/>
      </w:pPr>
      <w:r>
        <w:t>Check class imbalance and select metrics appropriate to the prediction objective.</w:t>
      </w:r>
    </w:p>
    <w:p>
      <w:pPr>
        <w:pStyle w:val="ListBullet"/>
      </w:pPr>
      <w:r>
        <w:t>Evaluate performance across relevant customer and product segments.</w:t>
      </w:r>
    </w:p>
    <w:p>
      <w:pPr>
        <w:pStyle w:val="ListBullet"/>
      </w:pPr>
      <w:r>
        <w:t>Where customers have multiple records, consider customer overlap when choosing a splitting strategy.</w:t>
      </w:r>
    </w:p>
    <w:p>
      <w:pPr>
        <w:pStyle w:val="Heading1"/>
      </w:pPr>
      <w:r>
        <w:t>11. Expected Outcomes</w:t>
      </w:r>
    </w:p>
    <w:p>
      <w:pPr>
        <w:pStyle w:val="ListBullet"/>
      </w:pPr>
      <w:r>
        <w:t>A documented understanding of dataset quality and structure.</w:t>
      </w:r>
    </w:p>
    <w:p>
      <w:pPr>
        <w:pStyle w:val="ListBullet"/>
      </w:pPr>
      <w:r>
        <w:t>Statistical summaries of customer and product behavior.</w:t>
      </w:r>
    </w:p>
    <w:p>
      <w:pPr>
        <w:pStyle w:val="ListBullet"/>
      </w:pPr>
      <w:r>
        <w:t>Visualizations of demand, pricing, ratings, and purchasing trends.</w:t>
      </w:r>
    </w:p>
    <w:p>
      <w:pPr>
        <w:pStyle w:val="ListBullet"/>
      </w:pPr>
      <w:r>
        <w:t>A reproducible feature engineering pipeline.</w:t>
      </w:r>
    </w:p>
    <w:p>
      <w:pPr>
        <w:pStyle w:val="ListBullet"/>
      </w:pPr>
      <w:r>
        <w:t>A documented list of assumptions and data limitations.</w:t>
      </w:r>
    </w:p>
    <w:p>
      <w:pPr>
        <w:pStyle w:val="ListBullet"/>
      </w:pPr>
      <w:r>
        <w:t>A comparison plan for baseline and engineered-feature models.</w:t>
      </w:r>
    </w:p>
    <w:p>
      <w:pPr>
        <w:pStyle w:val="ListBullet"/>
      </w:pPr>
      <w:r>
        <w:t>Actionable business hypotheses for marketing, retention, and product planning.</w:t>
      </w:r>
    </w:p>
    <w:p>
      <w:r>
        <w:t>Success will be assessed by the clarity of insights, reproducibility of the analysis, validity of engineered features, and performance on unseen data.</w:t>
      </w:r>
    </w:p>
    <w:p>
      <w:pPr>
        <w:pStyle w:val="Heading1"/>
      </w:pPr>
      <w:r>
        <w:t>12. Proposed 30–35 Hour Work Plan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Activity</w:t>
            </w:r>
          </w:p>
        </w:tc>
        <w:tc>
          <w:tcPr>
            <w:tcW w:type="dxa" w:w="4968"/>
            <w:shd w:fill="17365D"/>
          </w:tcPr>
          <w:p>
            <w:r>
              <w:rPr>
                <w:b/>
                <w:color w:val="FFFFFF"/>
              </w:rPr>
              <w:t>Estimated hours</w:t>
            </w:r>
          </w:p>
        </w:tc>
      </w:tr>
      <w:tr>
        <w:tc>
          <w:tcPr>
            <w:tcW w:type="dxa" w:w="4968"/>
            <w:vAlign w:val="center"/>
          </w:tcPr>
          <w:p>
            <w:r>
              <w:t>Review dataset and define analytical questions</w:t>
            </w:r>
          </w:p>
        </w:tc>
        <w:tc>
          <w:tcPr>
            <w:tcW w:type="dxa" w:w="4968"/>
            <w:vAlign w:val="center"/>
          </w:tcPr>
          <w:p>
            <w:r>
              <w:t>3</w:t>
            </w:r>
          </w:p>
        </w:tc>
      </w:tr>
      <w:tr>
        <w:tc>
          <w:tcPr>
            <w:tcW w:type="dxa" w:w="4968"/>
            <w:vAlign w:val="center"/>
          </w:tcPr>
          <w:p>
            <w:r>
              <w:t>Data structure and quality checks</w:t>
            </w:r>
          </w:p>
        </w:tc>
        <w:tc>
          <w:tcPr>
            <w:tcW w:type="dxa" w:w="4968"/>
            <w:vAlign w:val="center"/>
          </w:tcPr>
          <w:p>
            <w:r>
              <w:t>4</w:t>
            </w:r>
          </w:p>
        </w:tc>
      </w:tr>
      <w:tr>
        <w:tc>
          <w:tcPr>
            <w:tcW w:type="dxa" w:w="4968"/>
            <w:vAlign w:val="center"/>
          </w:tcPr>
          <w:p>
            <w:r>
              <w:t>Univariate and bivariate analysis</w:t>
            </w:r>
          </w:p>
        </w:tc>
        <w:tc>
          <w:tcPr>
            <w:tcW w:type="dxa" w:w="4968"/>
            <w:vAlign w:val="center"/>
          </w:tcPr>
          <w:p>
            <w:r>
              <w:t>5</w:t>
            </w:r>
          </w:p>
        </w:tc>
      </w:tr>
      <w:tr>
        <w:tc>
          <w:tcPr>
            <w:tcW w:type="dxa" w:w="4968"/>
            <w:vAlign w:val="center"/>
          </w:tcPr>
          <w:p>
            <w:r>
              <w:t>Multivariate analysis and visualization</w:t>
            </w:r>
          </w:p>
        </w:tc>
        <w:tc>
          <w:tcPr>
            <w:tcW w:type="dxa" w:w="4968"/>
            <w:vAlign w:val="center"/>
          </w:tcPr>
          <w:p>
            <w:r>
              <w:t>4</w:t>
            </w:r>
          </w:p>
        </w:tc>
      </w:tr>
      <w:tr>
        <w:tc>
          <w:tcPr>
            <w:tcW w:type="dxa" w:w="4968"/>
            <w:vAlign w:val="center"/>
          </w:tcPr>
          <w:p>
            <w:r>
              <w:t>Statistical testing and interpretation</w:t>
            </w:r>
          </w:p>
        </w:tc>
        <w:tc>
          <w:tcPr>
            <w:tcW w:type="dxa" w:w="4968"/>
            <w:vAlign w:val="center"/>
          </w:tcPr>
          <w:p>
            <w:r>
              <w:t>3</w:t>
            </w:r>
          </w:p>
        </w:tc>
      </w:tr>
      <w:tr>
        <w:tc>
          <w:tcPr>
            <w:tcW w:type="dxa" w:w="4968"/>
            <w:vAlign w:val="center"/>
          </w:tcPr>
          <w:p>
            <w:r>
              <w:t>Feature engineering and transformations</w:t>
            </w:r>
          </w:p>
        </w:tc>
        <w:tc>
          <w:tcPr>
            <w:tcW w:type="dxa" w:w="4968"/>
            <w:vAlign w:val="center"/>
          </w:tcPr>
          <w:p>
            <w:r>
              <w:t>5</w:t>
            </w:r>
          </w:p>
        </w:tc>
      </w:tr>
      <w:tr>
        <w:tc>
          <w:tcPr>
            <w:tcW w:type="dxa" w:w="4968"/>
            <w:vAlign w:val="center"/>
          </w:tcPr>
          <w:p>
            <w:r>
              <w:t>Validation strategy and model comparison plan</w:t>
            </w:r>
          </w:p>
        </w:tc>
        <w:tc>
          <w:tcPr>
            <w:tcW w:type="dxa" w:w="4968"/>
            <w:vAlign w:val="center"/>
          </w:tcPr>
          <w:p>
            <w:r>
              <w:t>3</w:t>
            </w:r>
          </w:p>
        </w:tc>
      </w:tr>
      <w:tr>
        <w:tc>
          <w:tcPr>
            <w:tcW w:type="dxa" w:w="4968"/>
            <w:vAlign w:val="center"/>
          </w:tcPr>
          <w:p>
            <w:r>
              <w:t>Business interpretation and recommendations</w:t>
            </w:r>
          </w:p>
        </w:tc>
        <w:tc>
          <w:tcPr>
            <w:tcW w:type="dxa" w:w="4968"/>
            <w:vAlign w:val="center"/>
          </w:tcPr>
          <w:p>
            <w:r>
              <w:t>2</w:t>
            </w:r>
          </w:p>
        </w:tc>
      </w:tr>
      <w:tr>
        <w:tc>
          <w:tcPr>
            <w:tcW w:type="dxa" w:w="4968"/>
            <w:vAlign w:val="center"/>
          </w:tcPr>
          <w:p>
            <w:r>
              <w:t>Documentation, review, and final formatting</w:t>
            </w:r>
          </w:p>
        </w:tc>
        <w:tc>
          <w:tcPr>
            <w:tcW w:type="dxa" w:w="4968"/>
            <w:vAlign w:val="center"/>
          </w:tcPr>
          <w:p>
            <w:r>
              <w:t>3</w:t>
            </w:r>
          </w:p>
        </w:tc>
      </w:tr>
      <w:tr>
        <w:tc>
          <w:tcPr>
            <w:tcW w:type="dxa" w:w="4968"/>
            <w:vAlign w:val="center"/>
          </w:tcPr>
          <w:p>
            <w:r>
              <w:t>TOTAL</w:t>
            </w:r>
          </w:p>
        </w:tc>
        <w:tc>
          <w:tcPr>
            <w:tcW w:type="dxa" w:w="4968"/>
            <w:vAlign w:val="center"/>
          </w:tcPr>
          <w:p>
            <w:r>
              <w:t>32</w:t>
            </w:r>
          </w:p>
        </w:tc>
      </w:tr>
    </w:tbl>
    <w:p/>
    <w:p>
      <w:r>
        <w:t>The plan totals 32 hours and fits the assignment's expected workload.</w:t>
      </w:r>
    </w:p>
    <w:p>
      <w:pPr>
        <w:pStyle w:val="Heading1"/>
      </w:pPr>
      <w:r>
        <w:t>13. Conclusion</w:t>
      </w:r>
    </w:p>
    <w:p>
      <w:r>
        <w:t>Exploratory Data Analysis and Feature Engineering are important components of a reliable data science workflow. EDA helps identify data quality issues, understand customer and product patterns, and formulate useful analytical questions. Feature engineering converts these findings into variables that may better represent purchasing behavior, product performance, and market trends.</w:t>
      </w:r>
    </w:p>
    <w:p>
      <w:r>
        <w:t>For the beauty and wellness industry, customer recency, purchase frequency, spending history, seasonal activity, product ratings, return behavior, and promotional interactions can provide valuable analytical signals when correctly defined. By combining suitable statistical techniques, meaningful visualizations, leakage-safe preprocessing, and rigorous model evaluation, businesses can develop more reliable analytical systems.</w:t>
      </w:r>
    </w:p>
    <w:p>
      <w:pPr>
        <w:pStyle w:val="Heading1"/>
      </w:pPr>
      <w:r>
        <w:t>Final Note</w:t>
      </w:r>
    </w:p>
    <w:p>
      <w:r>
        <w:t>This document presents a planned analytical workflow based on a hypothetical dataset. Actual findings, statistical significance, and improvements in predictive performance must be established through analysis of real 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EDA &amp; Feature Engineering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