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Times New Roman" w:hAnsi="Times New Roman"/>
          <w:b/>
          <w:i w:val="0"/>
          <w:sz w:val="40"/>
        </w:rPr>
        <w:t>SUNRISE DENTAL SYSTEM</w:t>
      </w:r>
    </w:p>
    <w:p>
      <w:pPr>
        <w:jc w:val="center"/>
      </w:pPr>
      <w:r>
        <w:rPr>
          <w:rFonts w:ascii="Times New Roman" w:hAnsi="Times New Roman"/>
          <w:b/>
          <w:i w:val="0"/>
          <w:sz w:val="28"/>
        </w:rPr>
        <w:t>System Design, Development, Testing and Version-Control Report</w:t>
      </w:r>
    </w:p>
    <w:p>
      <w:pPr>
        <w:spacing w:line="360" w:lineRule="auto" w:after="360" w:before="0"/>
        <w:jc w:val="center"/>
      </w:pPr>
      <w:r>
        <w:rPr>
          <w:rFonts w:ascii="Times New Roman" w:hAnsi="Times New Roman"/>
          <w:b w:val="0"/>
          <w:i w:val="0"/>
          <w:sz w:val="24"/>
        </w:rPr>
        <w:t>Coursework report based on the implemented Java Swing and MySQL application</w:t>
      </w:r>
    </w:p>
    <w:p>
      <w:pPr>
        <w:spacing w:line="360" w:lineRule="auto" w:after="120" w:before="0"/>
        <w:jc w:val="center"/>
      </w:pPr>
      <w:r>
        <w:rPr>
          <w:rFonts w:ascii="Times New Roman" w:hAnsi="Times New Roman"/>
          <w:b w:val="0"/>
          <w:i w:val="0"/>
          <w:sz w:val="24"/>
        </w:rPr>
        <w:t>Student Name: ______________________________</w:t>
      </w:r>
    </w:p>
    <w:p>
      <w:pPr>
        <w:spacing w:line="360" w:lineRule="auto" w:after="120" w:before="0"/>
        <w:jc w:val="center"/>
      </w:pPr>
      <w:r>
        <w:rPr>
          <w:rFonts w:ascii="Times New Roman" w:hAnsi="Times New Roman"/>
          <w:b w:val="0"/>
          <w:i w:val="0"/>
          <w:sz w:val="24"/>
        </w:rPr>
        <w:t>Student ID: _________________________________</w:t>
      </w:r>
    </w:p>
    <w:p>
      <w:pPr>
        <w:spacing w:line="360" w:lineRule="auto" w:after="120" w:before="0"/>
        <w:jc w:val="center"/>
      </w:pPr>
      <w:r>
        <w:rPr>
          <w:rFonts w:ascii="Times New Roman" w:hAnsi="Times New Roman"/>
          <w:b w:val="0"/>
          <w:i w:val="0"/>
          <w:sz w:val="24"/>
        </w:rPr>
        <w:t>Module: Advanced Programming</w:t>
      </w:r>
    </w:p>
    <w:p>
      <w:pPr>
        <w:spacing w:line="360" w:lineRule="auto" w:after="120" w:before="0"/>
        <w:jc w:val="center"/>
      </w:pPr>
      <w:r>
        <w:rPr>
          <w:rFonts w:ascii="Times New Roman" w:hAnsi="Times New Roman"/>
          <w:b w:val="0"/>
          <w:i w:val="0"/>
          <w:sz w:val="24"/>
        </w:rPr>
        <w:t>Submission date: ____________________________</w:t>
      </w:r>
    </w:p>
    <w:p>
      <w:r>
        <w:br w:type="page"/>
      </w:r>
    </w:p>
    <w:p>
      <w:pPr>
        <w:pStyle w:val="Heading1"/>
        <w:spacing w:line="360" w:lineRule="auto" w:before="240" w:after="120"/>
      </w:pPr>
      <w:r>
        <w:rPr>
          <w:rFonts w:ascii="Times New Roman" w:hAnsi="Times New Roman"/>
          <w:b/>
          <w:i w:val="0"/>
          <w:sz w:val="28"/>
        </w:rPr>
        <w:t>Executive Summary</w:t>
      </w:r>
    </w:p>
    <w:p>
      <w:pPr>
        <w:spacing w:line="360" w:lineRule="auto" w:after="120" w:before="0"/>
        <w:jc w:val="both"/>
      </w:pPr>
      <w:r>
        <w:rPr>
          <w:rFonts w:ascii="Times New Roman" w:hAnsi="Times New Roman"/>
          <w:b w:val="0"/>
          <w:i w:val="0"/>
          <w:sz w:val="24"/>
        </w:rPr>
        <w:t>Sunrise Dental System is a desktop application designed to support daily activities in a small dental clinic. The system allows authorised staff to log in, register appointments, search records, calculate treatment charges, produce a receipt and view financial reports. It uses Java Swing for the user interface, JDBC to connect to a MySQL database and a small embedded REST web service for distributed access. The design follows a presentation, service and data-access separation. This report explains the design, implementation, testing strategy and Git workflow in clear language. It also identifies realistic limitations and improvement opportunities. The aim is not only to describe code, but to show that the design decisions meet the learning outcomes.</w:t>
      </w:r>
    </w:p>
    <w:p>
      <w:pPr>
        <w:pStyle w:val="Heading1"/>
        <w:spacing w:line="360" w:lineRule="auto" w:before="240" w:after="120"/>
      </w:pPr>
      <w:r>
        <w:rPr>
          <w:rFonts w:ascii="Times New Roman" w:hAnsi="Times New Roman"/>
          <w:b/>
          <w:i w:val="0"/>
          <w:sz w:val="28"/>
        </w:rPr>
        <w:t>Contents</w:t>
      </w:r>
    </w:p>
    <w:p>
      <w:pPr>
        <w:spacing w:line="360" w:lineRule="auto" w:after="40" w:before="0"/>
        <w:jc w:val="both"/>
      </w:pPr>
      <w:r>
        <w:rPr>
          <w:rFonts w:ascii="Times New Roman" w:hAnsi="Times New Roman"/>
          <w:b w:val="0"/>
          <w:i w:val="0"/>
          <w:sz w:val="24"/>
        </w:rPr>
        <w:t>1. Introduction and requirements</w:t>
      </w:r>
    </w:p>
    <w:p>
      <w:pPr>
        <w:spacing w:line="360" w:lineRule="auto" w:after="40" w:before="0"/>
        <w:jc w:val="both"/>
      </w:pPr>
      <w:r>
        <w:rPr>
          <w:rFonts w:ascii="Times New Roman" w:hAnsi="Times New Roman"/>
          <w:b w:val="0"/>
          <w:i w:val="0"/>
          <w:sz w:val="24"/>
        </w:rPr>
        <w:t>2. Task A - UML design and design decisions</w:t>
      </w:r>
    </w:p>
    <w:p>
      <w:pPr>
        <w:spacing w:line="360" w:lineRule="auto" w:after="40" w:before="0"/>
        <w:jc w:val="both"/>
      </w:pPr>
      <w:r>
        <w:rPr>
          <w:rFonts w:ascii="Times New Roman" w:hAnsi="Times New Roman"/>
          <w:b w:val="0"/>
          <w:i w:val="0"/>
          <w:sz w:val="24"/>
        </w:rPr>
        <w:t>3. Task B - system architecture, patterns and database</w:t>
      </w:r>
    </w:p>
    <w:p>
      <w:pPr>
        <w:spacing w:line="360" w:lineRule="auto" w:after="40" w:before="0"/>
        <w:jc w:val="both"/>
      </w:pPr>
      <w:r>
        <w:rPr>
          <w:rFonts w:ascii="Times New Roman" w:hAnsi="Times New Roman"/>
          <w:b w:val="0"/>
          <w:i w:val="0"/>
          <w:sz w:val="24"/>
        </w:rPr>
        <w:t>4. Task C - testing and test-driven development</w:t>
      </w:r>
    </w:p>
    <w:p>
      <w:pPr>
        <w:spacing w:line="360" w:lineRule="auto" w:after="40" w:before="0"/>
        <w:jc w:val="both"/>
      </w:pPr>
      <w:r>
        <w:rPr>
          <w:rFonts w:ascii="Times New Roman" w:hAnsi="Times New Roman"/>
          <w:b w:val="0"/>
          <w:i w:val="0"/>
          <w:sz w:val="24"/>
        </w:rPr>
        <w:t>5. Task D - GitHub, version control and deployment</w:t>
      </w:r>
    </w:p>
    <w:p>
      <w:pPr>
        <w:spacing w:line="360" w:lineRule="auto" w:after="40" w:before="0"/>
        <w:jc w:val="both"/>
      </w:pPr>
      <w:r>
        <w:rPr>
          <w:rFonts w:ascii="Times New Roman" w:hAnsi="Times New Roman"/>
          <w:b w:val="0"/>
          <w:i w:val="0"/>
          <w:sz w:val="24"/>
        </w:rPr>
        <w:t>6. Critical evaluation and conclusion</w:t>
      </w:r>
    </w:p>
    <w:p>
      <w:pPr>
        <w:spacing w:line="360" w:lineRule="auto" w:after="40" w:before="0"/>
        <w:jc w:val="both"/>
      </w:pPr>
      <w:r>
        <w:rPr>
          <w:rFonts w:ascii="Times New Roman" w:hAnsi="Times New Roman"/>
          <w:b w:val="0"/>
          <w:i w:val="0"/>
          <w:sz w:val="24"/>
        </w:rPr>
        <w:t>References</w:t>
      </w:r>
    </w:p>
    <w:p>
      <w:pPr>
        <w:spacing w:line="360" w:lineRule="auto" w:after="40" w:before="0"/>
        <w:jc w:val="both"/>
      </w:pPr>
      <w:r>
        <w:rPr>
          <w:rFonts w:ascii="Times New Roman" w:hAnsi="Times New Roman"/>
          <w:b w:val="0"/>
          <w:i w:val="0"/>
          <w:sz w:val="24"/>
        </w:rPr>
        <w:t>Appendix A - requirement traceability</w:t>
      </w:r>
    </w:p>
    <w:p>
      <w:pPr>
        <w:spacing w:line="360" w:lineRule="auto" w:after="40" w:before="0"/>
        <w:jc w:val="both"/>
      </w:pPr>
      <w:r>
        <w:rPr>
          <w:rFonts w:ascii="Times New Roman" w:hAnsi="Times New Roman"/>
          <w:b w:val="0"/>
          <w:i w:val="0"/>
          <w:sz w:val="24"/>
        </w:rPr>
        <w:t>Appendix B - evidence checklist</w:t>
      </w:r>
    </w:p>
    <w:p>
      <w:pPr>
        <w:pStyle w:val="Heading1"/>
        <w:spacing w:line="360" w:lineRule="auto" w:before="240" w:after="120"/>
      </w:pPr>
      <w:r>
        <w:rPr>
          <w:rFonts w:ascii="Times New Roman" w:hAnsi="Times New Roman"/>
          <w:b/>
          <w:i w:val="0"/>
          <w:sz w:val="28"/>
        </w:rPr>
        <w:t>1. Introduction and Requirements</w:t>
      </w:r>
    </w:p>
    <w:p>
      <w:pPr>
        <w:spacing w:line="360" w:lineRule="auto" w:after="120" w:before="0"/>
        <w:jc w:val="both"/>
      </w:pPr>
      <w:r>
        <w:rPr>
          <w:rFonts w:ascii="Times New Roman" w:hAnsi="Times New Roman"/>
          <w:b w:val="0"/>
          <w:i w:val="0"/>
          <w:sz w:val="24"/>
        </w:rPr>
        <w:t>The clinic needs a reliable way to manage patient visits without relying on paper records. Reception staff need to make an appointment quickly, avoid allocating one dentist to two patients at the same time, find an existing visit and prepare a bill. The clinic administrator needs a simple view of revenue and appointment activity. These requirements were translated into a desktop system because the initial users work at one clinic reception desk and benefit from a direct, keyboard-friendly interface.</w:t>
      </w:r>
    </w:p>
    <w:p>
      <w:pPr>
        <w:spacing w:line="360" w:lineRule="auto" w:after="120" w:before="0"/>
        <w:jc w:val="both"/>
      </w:pPr>
      <w:r>
        <w:rPr>
          <w:rFonts w:ascii="Times New Roman" w:hAnsi="Times New Roman"/>
          <w:b w:val="0"/>
          <w:i w:val="0"/>
          <w:sz w:val="24"/>
        </w:rPr>
        <w:t>The implemented system has six main screens: LoginView, MainDashboardView, RegisterAppointmentView, SearchAppointmentView, BillingView and ReportsView. It stores users, appointments, bills and treatment fee information in MySQL. The functional scope is deliberately focused: it is a clinic administration system, not a full electronic medical-record system. For example, clinical notes, stock control, insurance claims and online patient self-booking are outside the present scope.</w:t>
      </w:r>
    </w:p>
    <w:p>
      <w:pPr>
        <w:pStyle w:val="Heading1"/>
        <w:spacing w:line="360" w:lineRule="auto" w:before="240" w:after="120"/>
      </w:pPr>
      <w:r>
        <w:rPr>
          <w:rFonts w:ascii="Times New Roman" w:hAnsi="Times New Roman"/>
          <w:b/>
          <w:i w:val="0"/>
          <w:sz w:val="28"/>
        </w:rPr>
        <w:t>2. Task A - UML Design and Design Decisions</w:t>
      </w:r>
    </w:p>
    <w:p>
      <w:pPr>
        <w:pStyle w:val="Heading2"/>
        <w:spacing w:line="360" w:lineRule="auto" w:before="240" w:after="120"/>
      </w:pPr>
      <w:r>
        <w:rPr>
          <w:rFonts w:ascii="Times New Roman" w:hAnsi="Times New Roman"/>
          <w:b/>
          <w:i w:val="0"/>
          <w:sz w:val="28"/>
        </w:rPr>
        <w:t>2.1 Assumptions</w:t>
      </w:r>
    </w:p>
    <w:p>
      <w:pPr>
        <w:pStyle w:val="ListBullet"/>
        <w:spacing w:line="360" w:lineRule="auto" w:after="60"/>
      </w:pPr>
      <w:r>
        <w:rPr>
          <w:rFonts w:ascii="Times New Roman" w:hAnsi="Times New Roman"/>
          <w:b w:val="0"/>
          <w:i w:val="0"/>
          <w:sz w:val="24"/>
        </w:rPr>
        <w:t>A user is either an ADMIN or STAFF member; both can carry out reception work, while financial reports are intended for administrators.</w:t>
      </w:r>
    </w:p>
    <w:p>
      <w:pPr>
        <w:pStyle w:val="ListBullet"/>
        <w:spacing w:line="360" w:lineRule="auto" w:after="60"/>
      </w:pPr>
      <w:r>
        <w:rPr>
          <w:rFonts w:ascii="Times New Roman" w:hAnsi="Times New Roman"/>
          <w:b w:val="0"/>
          <w:i w:val="0"/>
          <w:sz w:val="24"/>
        </w:rPr>
        <w:t>Each appointment belongs to one patient visit, one selected dentist and one treatment type.</w:t>
      </w:r>
    </w:p>
    <w:p>
      <w:pPr>
        <w:pStyle w:val="ListBullet"/>
        <w:spacing w:line="360" w:lineRule="auto" w:after="60"/>
      </w:pPr>
      <w:r>
        <w:rPr>
          <w:rFonts w:ascii="Times New Roman" w:hAnsi="Times New Roman"/>
          <w:b w:val="0"/>
          <w:i w:val="0"/>
          <w:sz w:val="24"/>
        </w:rPr>
        <w:t>A dentist may have many appointments, but may not have two active appointments at the same date and time.</w:t>
      </w:r>
    </w:p>
    <w:p>
      <w:pPr>
        <w:pStyle w:val="ListBullet"/>
        <w:spacing w:line="360" w:lineRule="auto" w:after="60"/>
      </w:pPr>
      <w:r>
        <w:rPr>
          <w:rFonts w:ascii="Times New Roman" w:hAnsi="Times New Roman"/>
          <w:b w:val="0"/>
          <w:i w:val="0"/>
          <w:sz w:val="24"/>
        </w:rPr>
        <w:t>A bill is created from an existing appointment. Amounts are shown in Sri Lankan Rupees (LKR).</w:t>
      </w:r>
    </w:p>
    <w:p>
      <w:pPr>
        <w:pStyle w:val="ListBullet"/>
        <w:spacing w:line="360" w:lineRule="auto" w:after="60"/>
      </w:pPr>
      <w:r>
        <w:rPr>
          <w:rFonts w:ascii="Times New Roman" w:hAnsi="Times New Roman"/>
          <w:b w:val="0"/>
          <w:i w:val="0"/>
          <w:sz w:val="24"/>
        </w:rPr>
        <w:t>The REST API is a demonstration of distributed web services for the coursework; production use would require authentication and stronger privacy controls.</w:t>
      </w:r>
    </w:p>
    <w:p>
      <w:pPr>
        <w:pStyle w:val="Heading2"/>
        <w:spacing w:line="360" w:lineRule="auto" w:before="240" w:after="120"/>
      </w:pPr>
      <w:r>
        <w:rPr>
          <w:rFonts w:ascii="Times New Roman" w:hAnsi="Times New Roman"/>
          <w:b/>
          <w:i w:val="0"/>
          <w:sz w:val="28"/>
        </w:rPr>
        <w:t>2.2 Use Case Diagram</w:t>
      </w:r>
    </w:p>
    <w:p>
      <w:pPr>
        <w:spacing w:line="360" w:lineRule="auto" w:after="120" w:before="0"/>
        <w:jc w:val="both"/>
      </w:pPr>
      <w:r>
        <w:rPr>
          <w:rFonts w:ascii="Times New Roman" w:hAnsi="Times New Roman"/>
          <w:b w:val="0"/>
          <w:i w:val="0"/>
          <w:sz w:val="24"/>
        </w:rPr>
        <w:t>Figure 1 identifies the actors and their goals. Staff interact with appointment registration, searching and billing. The administrator has the same core access plus reporting. An external client represents a permitted API consumer. The &lt;&lt;include&gt;&gt; relationships are used where a compulsory internal action occurs every time: registration includes validation and the double-booking check, while billing includes treatment-fee calculation. Reporting is modelled as an extension of the normal dashboard capability because it depends on an administrator role. This notation follows UML use-case concepts described by Object Management Group (2017).</w:t>
      </w:r>
    </w:p>
    <w:p>
      <w:pPr>
        <w:jc w:val="center"/>
      </w:pPr>
      <w:r>
        <w:drawing>
          <wp:inline xmlns:a="http://schemas.openxmlformats.org/drawingml/2006/main" xmlns:pic="http://schemas.openxmlformats.org/drawingml/2006/picture">
            <wp:extent cx="5212080" cy="3387852"/>
            <wp:docPr id="1" name="Picture 1" descr="Use case diagram showing Staff, Administrator and external client interactions with Sunrise Dental System."/>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5212080" cy="3387852"/>
                    </a:xfrm>
                    <a:prstGeom prst="rect"/>
                  </pic:spPr>
                </pic:pic>
              </a:graphicData>
            </a:graphic>
          </wp:inline>
        </w:drawing>
      </w:r>
    </w:p>
    <w:p>
      <w:pPr>
        <w:spacing w:line="360" w:lineRule="auto" w:after="120" w:before="0"/>
        <w:jc w:val="center"/>
      </w:pPr>
      <w:r>
        <w:rPr>
          <w:rFonts w:ascii="Times New Roman" w:hAnsi="Times New Roman"/>
          <w:b w:val="0"/>
          <w:i/>
          <w:sz w:val="24"/>
        </w:rPr>
        <w:t>Figure 1. Use case diagram for Sunrise Dental System.</w:t>
      </w:r>
    </w:p>
    <w:p>
      <w:pPr>
        <w:pStyle w:val="Heading2"/>
        <w:spacing w:line="360" w:lineRule="auto" w:before="240" w:after="120"/>
      </w:pPr>
      <w:r>
        <w:rPr>
          <w:rFonts w:ascii="Times New Roman" w:hAnsi="Times New Roman"/>
          <w:b/>
          <w:i w:val="0"/>
          <w:sz w:val="28"/>
        </w:rPr>
        <w:t>2.3 Class Diagram</w:t>
      </w:r>
    </w:p>
    <w:p>
      <w:pPr>
        <w:spacing w:line="360" w:lineRule="auto" w:after="120" w:before="0"/>
        <w:jc w:val="both"/>
      </w:pPr>
      <w:r>
        <w:rPr>
          <w:rFonts w:ascii="Times New Roman" w:hAnsi="Times New Roman"/>
          <w:b w:val="0"/>
          <w:i w:val="0"/>
          <w:sz w:val="24"/>
        </w:rPr>
        <w:t>The class diagram reflects the code structure rather than an idealised design. User, Appointment and Bill are entity classes holding the data used by the system. DentalService is the business-facing interface. DentalServiceImpl coordinates user authentication, booking checks and billing operations. AppointmentDao and BillDao isolate SQL operations. TreatmentFeeFactory supplies a treatment fee. Private fields protect each object state, and public getters or service methods provide controlled access. The key multiplicity is that an appointment can have zero or more bills in the current database design; this is technically possible but should be restricted to zero or one paid bill in a future version.</w:t>
      </w:r>
    </w:p>
    <w:p>
      <w:pPr>
        <w:jc w:val="center"/>
      </w:pPr>
      <w:r>
        <w:drawing>
          <wp:inline xmlns:a="http://schemas.openxmlformats.org/drawingml/2006/main" xmlns:pic="http://schemas.openxmlformats.org/drawingml/2006/picture">
            <wp:extent cx="5212080" cy="3764280"/>
            <wp:docPr id="2" name="Picture 2" descr="Class diagram showing the User, Appointment, Bill, service, DAO and fee-factory classes and their dependencies."/>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212080" cy="3764280"/>
                    </a:xfrm>
                    <a:prstGeom prst="rect"/>
                  </pic:spPr>
                </pic:pic>
              </a:graphicData>
            </a:graphic>
          </wp:inline>
        </w:drawing>
      </w:r>
    </w:p>
    <w:p>
      <w:pPr>
        <w:spacing w:line="360" w:lineRule="auto" w:after="120" w:before="0"/>
        <w:jc w:val="center"/>
      </w:pPr>
      <w:r>
        <w:rPr>
          <w:rFonts w:ascii="Times New Roman" w:hAnsi="Times New Roman"/>
          <w:b w:val="0"/>
          <w:i/>
          <w:sz w:val="24"/>
        </w:rPr>
        <w:t>Figure 2. Simplified implementation class diagram.</w:t>
      </w:r>
    </w:p>
    <w:p>
      <w:pPr>
        <w:pStyle w:val="Heading2"/>
        <w:spacing w:line="360" w:lineRule="auto" w:before="240" w:after="120"/>
      </w:pPr>
      <w:r>
        <w:rPr>
          <w:rFonts w:ascii="Times New Roman" w:hAnsi="Times New Roman"/>
          <w:b/>
          <w:i w:val="0"/>
          <w:sz w:val="28"/>
        </w:rPr>
        <w:t>2.4 Sequence Diagram: registering an appointment</w:t>
      </w:r>
    </w:p>
    <w:p>
      <w:pPr>
        <w:spacing w:line="360" w:lineRule="auto" w:after="120" w:before="0"/>
        <w:jc w:val="both"/>
      </w:pPr>
      <w:r>
        <w:rPr>
          <w:rFonts w:ascii="Times New Roman" w:hAnsi="Times New Roman"/>
          <w:b w:val="0"/>
          <w:i w:val="0"/>
          <w:sz w:val="24"/>
        </w:rPr>
        <w:t>Figure 3 describes the most important risk-controlled workflow. The staff member enters data in the form, which calls the service layer. The service first asks AppointmentDao whether the selected dentist already has an active appointment at the requested time. If not, the service calls saveAppointment and the DAO inserts the record in MySQL. The confirmation is then returned to the user interface. The alternative path is also important: a duplicate booking causes an IllegalArgumentException and the form displays a warning rather than storing invalid data. Separating view, service and DAO responsibilities makes the sequence easier to understand and test.</w:t>
      </w:r>
    </w:p>
    <w:p>
      <w:pPr>
        <w:jc w:val="center"/>
      </w:pPr>
      <w:r>
        <w:drawing>
          <wp:inline xmlns:a="http://schemas.openxmlformats.org/drawingml/2006/main" xmlns:pic="http://schemas.openxmlformats.org/drawingml/2006/picture">
            <wp:extent cx="5212080" cy="3433841"/>
            <wp:docPr id="3" name="Picture 3" descr="Sequence diagram showing appointment registration from a staff member through the view, service, DAO and MySQL database."/>
            <wp:cNvGraphicFramePr>
              <a:graphicFrameLocks noChangeAspect="1"/>
            </wp:cNvGraphicFramePr>
            <a:graphic>
              <a:graphicData uri="http://schemas.openxmlformats.org/drawingml/2006/picture">
                <pic:pic>
                  <pic:nvPicPr>
                    <pic:cNvPr id="0" name="sequence_appointment.png"/>
                    <pic:cNvPicPr/>
                  </pic:nvPicPr>
                  <pic:blipFill>
                    <a:blip r:embed="rId12"/>
                    <a:stretch>
                      <a:fillRect/>
                    </a:stretch>
                  </pic:blipFill>
                  <pic:spPr>
                    <a:xfrm>
                      <a:off x="0" y="0"/>
                      <a:ext cx="5212080" cy="3433841"/>
                    </a:xfrm>
                    <a:prstGeom prst="rect"/>
                  </pic:spPr>
                </pic:pic>
              </a:graphicData>
            </a:graphic>
          </wp:inline>
        </w:drawing>
      </w:r>
    </w:p>
    <w:p>
      <w:pPr>
        <w:spacing w:line="360" w:lineRule="auto" w:after="120" w:before="0"/>
        <w:jc w:val="center"/>
      </w:pPr>
      <w:r>
        <w:rPr>
          <w:rFonts w:ascii="Times New Roman" w:hAnsi="Times New Roman"/>
          <w:b w:val="0"/>
          <w:i/>
          <w:sz w:val="24"/>
        </w:rPr>
        <w:t>Figure 3. Sequence diagram for appointment registration.</w:t>
      </w:r>
    </w:p>
    <w:p>
      <w:pPr>
        <w:pStyle w:val="Heading2"/>
        <w:spacing w:line="360" w:lineRule="auto" w:before="240" w:after="120"/>
      </w:pPr>
      <w:r>
        <w:rPr>
          <w:rFonts w:ascii="Times New Roman" w:hAnsi="Times New Roman"/>
          <w:b/>
          <w:i w:val="0"/>
          <w:sz w:val="28"/>
        </w:rPr>
        <w:t>2.5 Design evaluation</w:t>
      </w:r>
    </w:p>
    <w:p>
      <w:pPr>
        <w:spacing w:line="360" w:lineRule="auto" w:after="120" w:before="0"/>
        <w:jc w:val="both"/>
      </w:pPr>
      <w:r>
        <w:rPr>
          <w:rFonts w:ascii="Times New Roman" w:hAnsi="Times New Roman"/>
          <w:b w:val="0"/>
          <w:i w:val="0"/>
          <w:sz w:val="24"/>
        </w:rPr>
        <w:t>The UML models support one another. The use case diagram defines what stakeholders expect; the class diagram allocates responsibility to objects; and the sequence diagram explains how one critical use case actually moves through those objects. This reduces ambiguity before implementation. The current design is understandable and appropriate for a coursework project. However, the design could be strengthened by using LocalDate and LocalTime in the model instead of String, by adding a Patient class, and by enforcing database constraints. These changes would prevent more errors at the data level instead of relying mainly on the user interface.</w:t>
      </w:r>
    </w:p>
    <w:p>
      <w:pPr>
        <w:spacing w:line="360" w:lineRule="auto" w:after="120" w:before="0"/>
        <w:jc w:val="both"/>
      </w:pPr>
      <w:r>
        <w:rPr>
          <w:rFonts w:ascii="Times New Roman" w:hAnsi="Times New Roman"/>
          <w:b w:val="0"/>
          <w:i w:val="0"/>
          <w:sz w:val="24"/>
        </w:rPr>
        <w:t>The diagram deliberately separates a patient visit from the user who creates it. The current Appointment model stores patient name, address and contact number directly because the system is designed around one-off appointment entry. This keeps the initial system simple, but it makes repeat-patient history harder to manage. A future Patient entity would own stable identity and contact fields, while Appointment would reference patientId. In UML terms, a Patient would have a one-to-many association with Appointment. Treatment is also represented as a model class even though the current fee lookup is implemented through a factory; this gives a clear route to add treatment maintenance later without changing the appointment interface.</w:t>
      </w:r>
    </w:p>
    <w:p>
      <w:pPr>
        <w:pStyle w:val="Heading1"/>
        <w:spacing w:line="360" w:lineRule="auto" w:before="240" w:after="120"/>
      </w:pPr>
      <w:r>
        <w:rPr>
          <w:rFonts w:ascii="Times New Roman" w:hAnsi="Times New Roman"/>
          <w:b/>
          <w:i w:val="0"/>
          <w:sz w:val="28"/>
        </w:rPr>
        <w:t>3. Task B - System Architecture, Patterns and Database</w:t>
      </w:r>
    </w:p>
    <w:p>
      <w:pPr>
        <w:pStyle w:val="Heading2"/>
        <w:spacing w:line="360" w:lineRule="auto" w:before="240" w:after="120"/>
      </w:pPr>
      <w:r>
        <w:rPr>
          <w:rFonts w:ascii="Times New Roman" w:hAnsi="Times New Roman"/>
          <w:b/>
          <w:i w:val="0"/>
          <w:sz w:val="28"/>
        </w:rPr>
        <w:t>3.1 Interactive interfaces and validation</w:t>
      </w:r>
    </w:p>
    <w:p>
      <w:pPr>
        <w:spacing w:line="360" w:lineRule="auto" w:after="120" w:before="0"/>
        <w:jc w:val="both"/>
      </w:pPr>
      <w:r>
        <w:rPr>
          <w:rFonts w:ascii="Times New Roman" w:hAnsi="Times New Roman"/>
          <w:b w:val="0"/>
          <w:i w:val="0"/>
          <w:sz w:val="24"/>
        </w:rPr>
        <w:t>The application is interactive because each main task has a dedicated Swing window. The login screen requests credentials; the dashboard gives clear task buttons; the registration form obtains patient details, dentist, treatment, date and time; the search screen displays a table of matching appointments; the billing screen calculates the charge and previews a receipt; and the reporting screen provides revenue and appointment statistics. This separation keeps each interface focused and reduces user mistakes.</w:t>
      </w:r>
    </w:p>
    <w:p>
      <w:pPr>
        <w:spacing w:line="360" w:lineRule="auto" w:after="120" w:before="0"/>
        <w:jc w:val="both"/>
      </w:pPr>
      <w:r>
        <w:rPr>
          <w:rFonts w:ascii="Times New Roman" w:hAnsi="Times New Roman"/>
          <w:b w:val="0"/>
          <w:i w:val="0"/>
          <w:sz w:val="24"/>
        </w:rPr>
        <w:t>Validation is applied before saving an appointment. Required fields cannot be blank. InputValidator checks that the phone number has a Sri Lankan mobile format, that the date follows YYYY-MM-DD, and that the time follows 24-hour HH:mm notation. DentalServiceImpl then performs a business validation by checking for a double booking. These are useful controls because they protect data quality at two levels. A limitation is that the date pattern does not prove that a calendar date is real; therefore LocalDate.parse should replace the present regular-expression-only check.</w:t>
      </w:r>
    </w:p>
    <w:p>
      <w:pPr>
        <w:pStyle w:val="Heading2"/>
        <w:spacing w:line="360" w:lineRule="auto" w:before="240" w:after="120"/>
      </w:pPr>
      <w:r>
        <w:rPr>
          <w:rFonts w:ascii="Times New Roman" w:hAnsi="Times New Roman"/>
          <w:b/>
          <w:i w:val="0"/>
          <w:sz w:val="28"/>
        </w:rPr>
        <w:t>3.2 Three-tier architecture</w:t>
      </w:r>
    </w:p>
    <w:p>
      <w:pPr>
        <w:spacing w:line="360" w:lineRule="auto" w:after="120" w:before="0"/>
        <w:jc w:val="both"/>
      </w:pPr>
      <w:r>
        <w:rPr>
          <w:rFonts w:ascii="Times New Roman" w:hAnsi="Times New Roman"/>
          <w:b w:val="0"/>
          <w:i w:val="0"/>
          <w:sz w:val="24"/>
        </w:rPr>
        <w:t>The system follows a practical three-tier architecture. The presentation tier consists of Swing views and contains display logic and user messages. The business tier is DentalService and DentalServiceImpl, which carries out booking and billing rules. The data tier is made up of DAOs and DBConnection, which send prepared SQL statements to MySQL. Prepared statements are a positive design choice because they separate values from SQL text and reduce SQL-injection risk. The REST service is a separate access point which calls the same service layer rather than bypassing core rules.</w:t>
      </w:r>
    </w:p>
    <w:tbl>
      <w:tblPr>
        <w:tblStyle w:val="TableGrid"/>
        <w:tblW w:type="auto" w:w="0"/>
        <w:jc w:val="center"/>
        <w:tblLook w:firstColumn="1" w:firstRow="1" w:lastColumn="0" w:lastRow="0" w:noHBand="0" w:noVBand="1" w:val="04A0"/>
      </w:tblPr>
      <w:tblGrid>
        <w:gridCol w:w="2770"/>
        <w:gridCol w:w="2770"/>
        <w:gridCol w:w="2770"/>
      </w:tblGrid>
      <w:tr>
        <w:trPr>
          <w:tblHeader w:val="true"/>
        </w:trPr>
        <w:tc>
          <w:tcPr>
            <w:tcW w:type="dxa" w:w="1656"/>
            <w:shd w:fill="D9EAF7"/>
            <w:vAlign w:val="center"/>
          </w:tcPr>
          <w:p>
            <w:r/>
            <w:r>
              <w:rPr>
                <w:rFonts w:ascii="Times New Roman" w:hAnsi="Times New Roman"/>
                <w:b/>
                <w:i w:val="0"/>
                <w:sz w:val="22"/>
              </w:rPr>
              <w:t>Layer</w:t>
            </w:r>
          </w:p>
        </w:tc>
        <w:tc>
          <w:tcPr>
            <w:tcW w:type="dxa" w:w="3312"/>
            <w:shd w:fill="D9EAF7"/>
            <w:vAlign w:val="center"/>
          </w:tcPr>
          <w:p>
            <w:r/>
            <w:r>
              <w:rPr>
                <w:rFonts w:ascii="Times New Roman" w:hAnsi="Times New Roman"/>
                <w:b/>
                <w:i w:val="0"/>
                <w:sz w:val="22"/>
              </w:rPr>
              <w:t>Main classes</w:t>
            </w:r>
          </w:p>
        </w:tc>
        <w:tc>
          <w:tcPr>
            <w:tcW w:type="dxa" w:w="3240"/>
            <w:shd w:fill="D9EAF7"/>
            <w:vAlign w:val="center"/>
          </w:tcPr>
          <w:p>
            <w:r/>
            <w:r>
              <w:rPr>
                <w:rFonts w:ascii="Times New Roman" w:hAnsi="Times New Roman"/>
                <w:b/>
                <w:i w:val="0"/>
                <w:sz w:val="22"/>
              </w:rPr>
              <w:t>Responsibility</w:t>
            </w:r>
          </w:p>
        </w:tc>
      </w:tr>
      <w:tr>
        <w:tc>
          <w:tcPr>
            <w:tcW w:type="dxa" w:w="1656"/>
          </w:tcPr>
          <w:p>
            <w:pPr>
              <w:spacing w:line="276" w:lineRule="auto"/>
            </w:pPr>
            <w:r/>
            <w:r>
              <w:rPr>
                <w:rFonts w:ascii="Times New Roman" w:hAnsi="Times New Roman"/>
                <w:b w:val="0"/>
                <w:i w:val="0"/>
                <w:sz w:val="20"/>
              </w:rPr>
              <w:t>Presentation</w:t>
            </w:r>
          </w:p>
        </w:tc>
        <w:tc>
          <w:tcPr>
            <w:tcW w:type="dxa" w:w="3312"/>
          </w:tcPr>
          <w:p>
            <w:pPr>
              <w:spacing w:line="276" w:lineRule="auto"/>
            </w:pPr>
            <w:r/>
            <w:r>
              <w:rPr>
                <w:rFonts w:ascii="Times New Roman" w:hAnsi="Times New Roman"/>
                <w:b w:val="0"/>
                <w:i w:val="0"/>
                <w:sz w:val="20"/>
              </w:rPr>
              <w:t>LoginView, MainDashboardView, RegisterAppointmentView, SearchAppointmentView, BillingView, ReportsView</w:t>
            </w:r>
          </w:p>
        </w:tc>
        <w:tc>
          <w:tcPr>
            <w:tcW w:type="dxa" w:w="3240"/>
          </w:tcPr>
          <w:p>
            <w:pPr>
              <w:spacing w:line="276" w:lineRule="auto"/>
            </w:pPr>
            <w:r/>
            <w:r>
              <w:rPr>
                <w:rFonts w:ascii="Times New Roman" w:hAnsi="Times New Roman"/>
                <w:b w:val="0"/>
                <w:i w:val="0"/>
                <w:sz w:val="20"/>
              </w:rPr>
              <w:t>Collect input, show feedback and display data.</w:t>
            </w:r>
          </w:p>
        </w:tc>
      </w:tr>
      <w:tr>
        <w:tc>
          <w:tcPr>
            <w:tcW w:type="dxa" w:w="1656"/>
          </w:tcPr>
          <w:p>
            <w:pPr>
              <w:spacing w:line="276" w:lineRule="auto"/>
            </w:pPr>
            <w:r/>
            <w:r>
              <w:rPr>
                <w:rFonts w:ascii="Times New Roman" w:hAnsi="Times New Roman"/>
                <w:b w:val="0"/>
                <w:i w:val="0"/>
                <w:sz w:val="20"/>
              </w:rPr>
              <w:t>Business</w:t>
            </w:r>
          </w:p>
        </w:tc>
        <w:tc>
          <w:tcPr>
            <w:tcW w:type="dxa" w:w="3312"/>
          </w:tcPr>
          <w:p>
            <w:pPr>
              <w:spacing w:line="276" w:lineRule="auto"/>
            </w:pPr>
            <w:r/>
            <w:r>
              <w:rPr>
                <w:rFonts w:ascii="Times New Roman" w:hAnsi="Times New Roman"/>
                <w:b w:val="0"/>
                <w:i w:val="0"/>
                <w:sz w:val="20"/>
              </w:rPr>
              <w:t>DentalService, DentalServiceImpl</w:t>
            </w:r>
          </w:p>
        </w:tc>
        <w:tc>
          <w:tcPr>
            <w:tcW w:type="dxa" w:w="3240"/>
          </w:tcPr>
          <w:p>
            <w:pPr>
              <w:spacing w:line="276" w:lineRule="auto"/>
            </w:pPr>
            <w:r/>
            <w:r>
              <w:rPr>
                <w:rFonts w:ascii="Times New Roman" w:hAnsi="Times New Roman"/>
                <w:b w:val="0"/>
                <w:i w:val="0"/>
                <w:sz w:val="20"/>
              </w:rPr>
              <w:t>Coordinate use cases and enforce double-booking rule.</w:t>
            </w:r>
          </w:p>
        </w:tc>
      </w:tr>
      <w:tr>
        <w:tc>
          <w:tcPr>
            <w:tcW w:type="dxa" w:w="1656"/>
          </w:tcPr>
          <w:p>
            <w:pPr>
              <w:spacing w:line="276" w:lineRule="auto"/>
            </w:pPr>
            <w:r/>
            <w:r>
              <w:rPr>
                <w:rFonts w:ascii="Times New Roman" w:hAnsi="Times New Roman"/>
                <w:b w:val="0"/>
                <w:i w:val="0"/>
                <w:sz w:val="20"/>
              </w:rPr>
              <w:t>Data</w:t>
            </w:r>
          </w:p>
        </w:tc>
        <w:tc>
          <w:tcPr>
            <w:tcW w:type="dxa" w:w="3312"/>
          </w:tcPr>
          <w:p>
            <w:pPr>
              <w:spacing w:line="276" w:lineRule="auto"/>
            </w:pPr>
            <w:r/>
            <w:r>
              <w:rPr>
                <w:rFonts w:ascii="Times New Roman" w:hAnsi="Times New Roman"/>
                <w:b w:val="0"/>
                <w:i w:val="0"/>
                <w:sz w:val="20"/>
              </w:rPr>
              <w:t>UserDao, AppointmentDao, BillDao, DBConnection</w:t>
            </w:r>
          </w:p>
        </w:tc>
        <w:tc>
          <w:tcPr>
            <w:tcW w:type="dxa" w:w="3240"/>
          </w:tcPr>
          <w:p>
            <w:pPr>
              <w:spacing w:line="276" w:lineRule="auto"/>
            </w:pPr>
            <w:r/>
            <w:r>
              <w:rPr>
                <w:rFonts w:ascii="Times New Roman" w:hAnsi="Times New Roman"/>
                <w:b w:val="0"/>
                <w:i w:val="0"/>
                <w:sz w:val="20"/>
              </w:rPr>
              <w:t>Persist and retrieve information through JDBC.</w:t>
            </w:r>
          </w:p>
        </w:tc>
      </w:tr>
      <w:tr>
        <w:tc>
          <w:tcPr>
            <w:tcW w:type="dxa" w:w="1656"/>
          </w:tcPr>
          <w:p>
            <w:pPr>
              <w:spacing w:line="276" w:lineRule="auto"/>
            </w:pPr>
            <w:r/>
            <w:r>
              <w:rPr>
                <w:rFonts w:ascii="Times New Roman" w:hAnsi="Times New Roman"/>
                <w:b w:val="0"/>
                <w:i w:val="0"/>
                <w:sz w:val="20"/>
              </w:rPr>
              <w:t>Integration</w:t>
            </w:r>
          </w:p>
        </w:tc>
        <w:tc>
          <w:tcPr>
            <w:tcW w:type="dxa" w:w="3312"/>
          </w:tcPr>
          <w:p>
            <w:pPr>
              <w:spacing w:line="276" w:lineRule="auto"/>
            </w:pPr>
            <w:r/>
            <w:r>
              <w:rPr>
                <w:rFonts w:ascii="Times New Roman" w:hAnsi="Times New Roman"/>
                <w:b w:val="0"/>
                <w:i w:val="0"/>
                <w:sz w:val="20"/>
              </w:rPr>
              <w:t>DentalRestWebService</w:t>
            </w:r>
          </w:p>
        </w:tc>
        <w:tc>
          <w:tcPr>
            <w:tcW w:type="dxa" w:w="3240"/>
          </w:tcPr>
          <w:p>
            <w:pPr>
              <w:spacing w:line="276" w:lineRule="auto"/>
            </w:pPr>
            <w:r/>
            <w:r>
              <w:rPr>
                <w:rFonts w:ascii="Times New Roman" w:hAnsi="Times New Roman"/>
                <w:b w:val="0"/>
                <w:i w:val="0"/>
                <w:sz w:val="20"/>
              </w:rPr>
              <w:t>Expose selected data through HTTP JSON endpoints.</w:t>
            </w:r>
          </w:p>
        </w:tc>
      </w:tr>
    </w:tbl>
    <w:p>
      <w:pPr>
        <w:spacing w:after="40"/>
      </w:pPr>
    </w:p>
    <w:p>
      <w:pPr>
        <w:pStyle w:val="Heading2"/>
        <w:spacing w:line="360" w:lineRule="auto" w:before="240" w:after="120"/>
      </w:pPr>
      <w:r>
        <w:rPr>
          <w:rFonts w:ascii="Times New Roman" w:hAnsi="Times New Roman"/>
          <w:b/>
          <w:i w:val="0"/>
          <w:sz w:val="28"/>
        </w:rPr>
        <w:t>3.3 Design patterns</w:t>
      </w:r>
    </w:p>
    <w:p>
      <w:pPr>
        <w:spacing w:line="360" w:lineRule="auto" w:after="120" w:before="0"/>
        <w:jc w:val="both"/>
      </w:pPr>
      <w:r>
        <w:rPr>
          <w:rFonts w:ascii="Times New Roman" w:hAnsi="Times New Roman"/>
          <w:b w:val="0"/>
          <w:i w:val="0"/>
          <w:sz w:val="24"/>
        </w:rPr>
        <w:t>Several patterns are visible in the implementation. First, DBConnection uses the Singleton idea: one static access point provides a database connection. It is easy to use in a small system, although a connection pool would be safer for a larger multi-user system. Second, each DAO is a Data Access Object. It keeps SQL out of the user interface and makes database code easier to replace or test. Third, DentalService acts as a Service Layer and façade: views call one business-facing interface instead of coordinating multiple DAOs directly. Finally, TreatmentFeeFactory is a Factory-style utility that obtains a treatment base fee from the database and falls back to a predefined mapping when necessary.</w:t>
      </w:r>
    </w:p>
    <w:tbl>
      <w:tblPr>
        <w:tblStyle w:val="TableGrid"/>
        <w:tblW w:type="auto" w:w="0"/>
        <w:jc w:val="center"/>
        <w:tblLook w:firstColumn="1" w:firstRow="1" w:lastColumn="0" w:lastRow="0" w:noHBand="0" w:noVBand="1" w:val="04A0"/>
      </w:tblPr>
      <w:tblGrid>
        <w:gridCol w:w="2077"/>
        <w:gridCol w:w="2077"/>
        <w:gridCol w:w="2077"/>
        <w:gridCol w:w="2077"/>
      </w:tblGrid>
      <w:tr>
        <w:trPr>
          <w:tblHeader w:val="true"/>
        </w:trPr>
        <w:tc>
          <w:tcPr>
            <w:tcW w:type="dxa" w:w="1440"/>
            <w:shd w:fill="D9EAF7"/>
            <w:vAlign w:val="center"/>
          </w:tcPr>
          <w:p>
            <w:r/>
            <w:r>
              <w:rPr>
                <w:rFonts w:ascii="Times New Roman" w:hAnsi="Times New Roman"/>
                <w:b/>
                <w:i w:val="0"/>
                <w:sz w:val="22"/>
              </w:rPr>
              <w:t>Pattern</w:t>
            </w:r>
          </w:p>
        </w:tc>
        <w:tc>
          <w:tcPr>
            <w:tcW w:type="dxa" w:w="2376"/>
            <w:shd w:fill="D9EAF7"/>
            <w:vAlign w:val="center"/>
          </w:tcPr>
          <w:p>
            <w:r/>
            <w:r>
              <w:rPr>
                <w:rFonts w:ascii="Times New Roman" w:hAnsi="Times New Roman"/>
                <w:b/>
                <w:i w:val="0"/>
                <w:sz w:val="22"/>
              </w:rPr>
              <w:t>Evidence in the system</w:t>
            </w:r>
          </w:p>
        </w:tc>
        <w:tc>
          <w:tcPr>
            <w:tcW w:type="dxa" w:w="2088"/>
            <w:shd w:fill="D9EAF7"/>
            <w:vAlign w:val="center"/>
          </w:tcPr>
          <w:p>
            <w:r/>
            <w:r>
              <w:rPr>
                <w:rFonts w:ascii="Times New Roman" w:hAnsi="Times New Roman"/>
                <w:b/>
                <w:i w:val="0"/>
                <w:sz w:val="22"/>
              </w:rPr>
              <w:t>Benefit</w:t>
            </w:r>
          </w:p>
        </w:tc>
        <w:tc>
          <w:tcPr>
            <w:tcW w:type="dxa" w:w="2304"/>
            <w:shd w:fill="D9EAF7"/>
            <w:vAlign w:val="center"/>
          </w:tcPr>
          <w:p>
            <w:r/>
            <w:r>
              <w:rPr>
                <w:rFonts w:ascii="Times New Roman" w:hAnsi="Times New Roman"/>
                <w:b/>
                <w:i w:val="0"/>
                <w:sz w:val="22"/>
              </w:rPr>
              <w:t>Critical evaluation</w:t>
            </w:r>
          </w:p>
        </w:tc>
      </w:tr>
      <w:tr>
        <w:tc>
          <w:tcPr>
            <w:tcW w:type="dxa" w:w="1440"/>
          </w:tcPr>
          <w:p>
            <w:pPr>
              <w:spacing w:line="276" w:lineRule="auto"/>
            </w:pPr>
            <w:r/>
            <w:r>
              <w:rPr>
                <w:rFonts w:ascii="Times New Roman" w:hAnsi="Times New Roman"/>
                <w:b w:val="0"/>
                <w:i w:val="0"/>
                <w:sz w:val="20"/>
              </w:rPr>
              <w:t>DAO</w:t>
            </w:r>
          </w:p>
        </w:tc>
        <w:tc>
          <w:tcPr>
            <w:tcW w:type="dxa" w:w="2376"/>
          </w:tcPr>
          <w:p>
            <w:pPr>
              <w:spacing w:line="276" w:lineRule="auto"/>
            </w:pPr>
            <w:r/>
            <w:r>
              <w:rPr>
                <w:rFonts w:ascii="Times New Roman" w:hAnsi="Times New Roman"/>
                <w:b w:val="0"/>
                <w:i w:val="0"/>
                <w:sz w:val="20"/>
              </w:rPr>
              <w:t>AppointmentDao, BillDao and UserDao</w:t>
            </w:r>
          </w:p>
        </w:tc>
        <w:tc>
          <w:tcPr>
            <w:tcW w:type="dxa" w:w="2088"/>
          </w:tcPr>
          <w:p>
            <w:pPr>
              <w:spacing w:line="276" w:lineRule="auto"/>
            </w:pPr>
            <w:r/>
            <w:r>
              <w:rPr>
                <w:rFonts w:ascii="Times New Roman" w:hAnsi="Times New Roman"/>
                <w:b w:val="0"/>
                <w:i w:val="0"/>
                <w:sz w:val="20"/>
              </w:rPr>
              <w:t>Separates SQL from UI</w:t>
            </w:r>
          </w:p>
        </w:tc>
        <w:tc>
          <w:tcPr>
            <w:tcW w:type="dxa" w:w="2304"/>
          </w:tcPr>
          <w:p>
            <w:pPr>
              <w:spacing w:line="276" w:lineRule="auto"/>
            </w:pPr>
            <w:r/>
            <w:r>
              <w:rPr>
                <w:rFonts w:ascii="Times New Roman" w:hAnsi="Times New Roman"/>
                <w:b w:val="0"/>
                <w:i w:val="0"/>
                <w:sz w:val="20"/>
              </w:rPr>
              <w:t>Good separation; DAO errors should be returned as meaningful exceptions rather than empty values.</w:t>
            </w:r>
          </w:p>
        </w:tc>
      </w:tr>
      <w:tr>
        <w:tc>
          <w:tcPr>
            <w:tcW w:type="dxa" w:w="1440"/>
          </w:tcPr>
          <w:p>
            <w:pPr>
              <w:spacing w:line="276" w:lineRule="auto"/>
            </w:pPr>
            <w:r/>
            <w:r>
              <w:rPr>
                <w:rFonts w:ascii="Times New Roman" w:hAnsi="Times New Roman"/>
                <w:b w:val="0"/>
                <w:i w:val="0"/>
                <w:sz w:val="20"/>
              </w:rPr>
              <w:t>Service Layer / Facade</w:t>
            </w:r>
          </w:p>
        </w:tc>
        <w:tc>
          <w:tcPr>
            <w:tcW w:type="dxa" w:w="2376"/>
          </w:tcPr>
          <w:p>
            <w:pPr>
              <w:spacing w:line="276" w:lineRule="auto"/>
            </w:pPr>
            <w:r/>
            <w:r>
              <w:rPr>
                <w:rFonts w:ascii="Times New Roman" w:hAnsi="Times New Roman"/>
                <w:b w:val="0"/>
                <w:i w:val="0"/>
                <w:sz w:val="20"/>
              </w:rPr>
              <w:t>DentalService and DentalServiceImpl</w:t>
            </w:r>
          </w:p>
        </w:tc>
        <w:tc>
          <w:tcPr>
            <w:tcW w:type="dxa" w:w="2088"/>
          </w:tcPr>
          <w:p>
            <w:pPr>
              <w:spacing w:line="276" w:lineRule="auto"/>
            </w:pPr>
            <w:r/>
            <w:r>
              <w:rPr>
                <w:rFonts w:ascii="Times New Roman" w:hAnsi="Times New Roman"/>
                <w:b w:val="0"/>
                <w:i w:val="0"/>
                <w:sz w:val="20"/>
              </w:rPr>
              <w:t>Central location for business rules</w:t>
            </w:r>
          </w:p>
        </w:tc>
        <w:tc>
          <w:tcPr>
            <w:tcW w:type="dxa" w:w="2304"/>
          </w:tcPr>
          <w:p>
            <w:pPr>
              <w:spacing w:line="276" w:lineRule="auto"/>
            </w:pPr>
            <w:r/>
            <w:r>
              <w:rPr>
                <w:rFonts w:ascii="Times New Roman" w:hAnsi="Times New Roman"/>
                <w:b w:val="0"/>
                <w:i w:val="0"/>
                <w:sz w:val="20"/>
              </w:rPr>
              <w:t>Allows reuse by Swing and REST clients; role checks should also be enforced here.</w:t>
            </w:r>
          </w:p>
        </w:tc>
      </w:tr>
      <w:tr>
        <w:tc>
          <w:tcPr>
            <w:tcW w:type="dxa" w:w="1440"/>
          </w:tcPr>
          <w:p>
            <w:pPr>
              <w:spacing w:line="276" w:lineRule="auto"/>
            </w:pPr>
            <w:r/>
            <w:r>
              <w:rPr>
                <w:rFonts w:ascii="Times New Roman" w:hAnsi="Times New Roman"/>
                <w:b w:val="0"/>
                <w:i w:val="0"/>
                <w:sz w:val="20"/>
              </w:rPr>
              <w:t>Singleton</w:t>
            </w:r>
          </w:p>
        </w:tc>
        <w:tc>
          <w:tcPr>
            <w:tcW w:type="dxa" w:w="2376"/>
          </w:tcPr>
          <w:p>
            <w:pPr>
              <w:spacing w:line="276" w:lineRule="auto"/>
            </w:pPr>
            <w:r/>
            <w:r>
              <w:rPr>
                <w:rFonts w:ascii="Times New Roman" w:hAnsi="Times New Roman"/>
                <w:b w:val="0"/>
                <w:i w:val="0"/>
                <w:sz w:val="20"/>
              </w:rPr>
              <w:t>DBConnection.getConnection()</w:t>
            </w:r>
          </w:p>
        </w:tc>
        <w:tc>
          <w:tcPr>
            <w:tcW w:type="dxa" w:w="2088"/>
          </w:tcPr>
          <w:p>
            <w:pPr>
              <w:spacing w:line="276" w:lineRule="auto"/>
            </w:pPr>
            <w:r/>
            <w:r>
              <w:rPr>
                <w:rFonts w:ascii="Times New Roman" w:hAnsi="Times New Roman"/>
                <w:b w:val="0"/>
                <w:i w:val="0"/>
                <w:sz w:val="20"/>
              </w:rPr>
              <w:t>Simple shared access point</w:t>
            </w:r>
          </w:p>
        </w:tc>
        <w:tc>
          <w:tcPr>
            <w:tcW w:type="dxa" w:w="2304"/>
          </w:tcPr>
          <w:p>
            <w:pPr>
              <w:spacing w:line="276" w:lineRule="auto"/>
            </w:pPr>
            <w:r/>
            <w:r>
              <w:rPr>
                <w:rFonts w:ascii="Times New Roman" w:hAnsi="Times New Roman"/>
                <w:b w:val="0"/>
                <w:i w:val="0"/>
                <w:sz w:val="20"/>
              </w:rPr>
              <w:t>Current try-with-resources calls close the shared connection; a pooled datasource is preferable.</w:t>
            </w:r>
          </w:p>
        </w:tc>
      </w:tr>
      <w:tr>
        <w:tc>
          <w:tcPr>
            <w:tcW w:type="dxa" w:w="1440"/>
          </w:tcPr>
          <w:p>
            <w:pPr>
              <w:spacing w:line="276" w:lineRule="auto"/>
            </w:pPr>
            <w:r/>
            <w:r>
              <w:rPr>
                <w:rFonts w:ascii="Times New Roman" w:hAnsi="Times New Roman"/>
                <w:b w:val="0"/>
                <w:i w:val="0"/>
                <w:sz w:val="20"/>
              </w:rPr>
              <w:t>Factory</w:t>
            </w:r>
          </w:p>
        </w:tc>
        <w:tc>
          <w:tcPr>
            <w:tcW w:type="dxa" w:w="2376"/>
          </w:tcPr>
          <w:p>
            <w:pPr>
              <w:spacing w:line="276" w:lineRule="auto"/>
            </w:pPr>
            <w:r/>
            <w:r>
              <w:rPr>
                <w:rFonts w:ascii="Times New Roman" w:hAnsi="Times New Roman"/>
                <w:b w:val="0"/>
                <w:i w:val="0"/>
                <w:sz w:val="20"/>
              </w:rPr>
              <w:t>TreatmentFeeFactory</w:t>
            </w:r>
          </w:p>
        </w:tc>
        <w:tc>
          <w:tcPr>
            <w:tcW w:type="dxa" w:w="2088"/>
          </w:tcPr>
          <w:p>
            <w:pPr>
              <w:spacing w:line="276" w:lineRule="auto"/>
            </w:pPr>
            <w:r/>
            <w:r>
              <w:rPr>
                <w:rFonts w:ascii="Times New Roman" w:hAnsi="Times New Roman"/>
                <w:b w:val="0"/>
                <w:i w:val="0"/>
                <w:sz w:val="20"/>
              </w:rPr>
              <w:t>Central fee selection</w:t>
            </w:r>
          </w:p>
        </w:tc>
        <w:tc>
          <w:tcPr>
            <w:tcW w:type="dxa" w:w="2304"/>
          </w:tcPr>
          <w:p>
            <w:pPr>
              <w:spacing w:line="276" w:lineRule="auto"/>
            </w:pPr>
            <w:r/>
            <w:r>
              <w:rPr>
                <w:rFonts w:ascii="Times New Roman" w:hAnsi="Times New Roman"/>
                <w:b w:val="0"/>
                <w:i w:val="0"/>
                <w:sz w:val="20"/>
              </w:rPr>
              <w:t>Fallback fee makes the demo resilient; treatment records should be managed through a DAO.</w:t>
            </w:r>
          </w:p>
        </w:tc>
      </w:tr>
    </w:tbl>
    <w:p>
      <w:pPr>
        <w:spacing w:after="40"/>
      </w:pPr>
    </w:p>
    <w:p>
      <w:pPr>
        <w:pStyle w:val="Heading2"/>
        <w:spacing w:line="360" w:lineRule="auto" w:before="240" w:after="120"/>
      </w:pPr>
      <w:r>
        <w:rPr>
          <w:rFonts w:ascii="Times New Roman" w:hAnsi="Times New Roman"/>
          <w:b/>
          <w:i w:val="0"/>
          <w:sz w:val="28"/>
        </w:rPr>
        <w:t>3.4 Database design and reports</w:t>
      </w:r>
    </w:p>
    <w:p>
      <w:pPr>
        <w:spacing w:line="360" w:lineRule="auto" w:after="120" w:before="0"/>
        <w:jc w:val="both"/>
      </w:pPr>
      <w:r>
        <w:rPr>
          <w:rFonts w:ascii="Times New Roman" w:hAnsi="Times New Roman"/>
          <w:b w:val="0"/>
          <w:i w:val="0"/>
          <w:sz w:val="24"/>
        </w:rPr>
        <w:t>The database has four conceptual tables: users, appointments, bills and treatments. Users store login identity and role. Appointments store the appointment number, patient details, dentist, treatment, date, time, creator and status. Bills contain fee components, total, payment status and billing time. Treatments contain a named base fee. The appointment number links an appointment to a bill. For a future schema, appointments.appointment_no should be unique, bills.appointment_no should be unique where only one bill is permitted, and a composite rule should prevent conflicting active dentist slots. Database-side constraints are important because two staff members may use the system at the same time.</w:t>
      </w:r>
    </w:p>
    <w:p>
      <w:pPr>
        <w:spacing w:line="360" w:lineRule="auto" w:after="120" w:before="0"/>
        <w:jc w:val="both"/>
      </w:pPr>
      <w:r>
        <w:rPr>
          <w:rFonts w:ascii="Times New Roman" w:hAnsi="Times New Roman"/>
          <w:b w:val="0"/>
          <w:i w:val="0"/>
          <w:sz w:val="24"/>
        </w:rPr>
        <w:t>The ReportsView adds value by summarising total paid revenue and total recorded appointments, followed by a recent appointment log. This supports simple managerial decisions, for example whether demand is increasing or which treatments appear frequently. Suitable next reports are daily appointment schedules by dentist, unpaid or pending bills, monthly treatment revenue and cancelled-appointment rates. Report outputs should eventually use date filters and export to PDF or CSV.</w:t>
      </w:r>
    </w:p>
    <w:p>
      <w:pPr>
        <w:pStyle w:val="Heading2"/>
        <w:spacing w:line="360" w:lineRule="auto" w:before="240" w:after="120"/>
      </w:pPr>
      <w:r>
        <w:rPr>
          <w:rFonts w:ascii="Times New Roman" w:hAnsi="Times New Roman"/>
          <w:b/>
          <w:i w:val="0"/>
          <w:sz w:val="28"/>
        </w:rPr>
        <w:t>3.5 Distributed application and web service</w:t>
      </w:r>
    </w:p>
    <w:p>
      <w:pPr>
        <w:spacing w:line="360" w:lineRule="auto" w:after="120" w:before="0"/>
        <w:jc w:val="both"/>
      </w:pPr>
      <w:r>
        <w:rPr>
          <w:rFonts w:ascii="Times New Roman" w:hAnsi="Times New Roman"/>
          <w:b w:val="0"/>
          <w:i w:val="0"/>
          <w:sz w:val="24"/>
        </w:rPr>
        <w:t>DentalRestWebService uses Java HttpServer and starts from AppMain. It supplies GET endpoints for all appointments, total revenue and service status. The JSON response allows a future website or mobile application to obtain information without coupling directly to the Java desktop UI. This meets the distributed-application requirement at a demonstrator level. It must not be treated as production ready: it starts before the user logs in, returns patient data without authentication, sets Access-Control-Allow-Origin to *, and builds JSON manually. A safe production version would use token-based access, role-based permissions, a JSON library, HTTPS, limited CORS and audit logging.</w:t>
      </w:r>
    </w:p>
    <w:p>
      <w:pPr>
        <w:spacing w:line="360" w:lineRule="auto" w:after="120" w:before="0"/>
        <w:jc w:val="both"/>
      </w:pPr>
      <w:r>
        <w:rPr>
          <w:rFonts w:ascii="Times New Roman" w:hAnsi="Times New Roman"/>
          <w:b w:val="0"/>
          <w:i w:val="0"/>
          <w:sz w:val="24"/>
        </w:rPr>
        <w:t>The service boundary is also valuable from an architectural viewpoint. A web client does not need to know how a JDBC query works and the desktop UI does not need to know how JSON is produced. Both use the business layer as a common source of behaviour. This avoids a common error in student projects where the web endpoint repeats SQL and slowly diverges from the desktop rules. The status endpoint is particularly useful for operational checks because it can be called by a monitoring tool. For real clinical usage, an endpoint should return only the minimum data required, paginate large appointment lists and return standard HTTP error responses rather than silently returning an empty list after a database failure.</w:t>
      </w:r>
    </w:p>
    <w:p>
      <w:pPr>
        <w:pStyle w:val="Heading1"/>
        <w:spacing w:line="360" w:lineRule="auto" w:before="240" w:after="120"/>
      </w:pPr>
      <w:r>
        <w:rPr>
          <w:rFonts w:ascii="Times New Roman" w:hAnsi="Times New Roman"/>
          <w:b/>
          <w:i w:val="0"/>
          <w:sz w:val="28"/>
        </w:rPr>
        <w:t>4. Task C - Testing and Test-Driven Development</w:t>
      </w:r>
    </w:p>
    <w:p>
      <w:pPr>
        <w:pStyle w:val="Heading2"/>
        <w:spacing w:line="360" w:lineRule="auto" w:before="240" w:after="120"/>
      </w:pPr>
      <w:r>
        <w:rPr>
          <w:rFonts w:ascii="Times New Roman" w:hAnsi="Times New Roman"/>
          <w:b/>
          <w:i w:val="0"/>
          <w:sz w:val="28"/>
        </w:rPr>
        <w:t>4.1 Test rationale and approach</w:t>
      </w:r>
    </w:p>
    <w:p>
      <w:pPr>
        <w:spacing w:line="360" w:lineRule="auto" w:after="120" w:before="0"/>
        <w:jc w:val="both"/>
      </w:pPr>
      <w:r>
        <w:rPr>
          <w:rFonts w:ascii="Times New Roman" w:hAnsi="Times New Roman"/>
          <w:b w:val="0"/>
          <w:i w:val="0"/>
          <w:sz w:val="24"/>
        </w:rPr>
        <w:t>Testing should focus first on the rules that can cause financial loss, privacy problems or unusable data. Unit tests are appropriate for InputValidator and treatment-fee calculation because they are deterministic. Service tests should verify double-booking behaviour with mocked or test DAOs. Integration tests should run DAO queries against a separate disposable test database, never the clinic production database. Finally, manual user-interface tests should confirm that error messages, navigation and print-preview behaviour are understandable. JUnit 5 is already declared as a test dependency in the Maven project and provides assertions and lifecycle support for automated Java testing (JUnit Team, 2025).</w:t>
      </w:r>
    </w:p>
    <w:p>
      <w:pPr>
        <w:pStyle w:val="Heading2"/>
        <w:spacing w:line="360" w:lineRule="auto" w:before="240" w:after="120"/>
      </w:pPr>
      <w:r>
        <w:rPr>
          <w:rFonts w:ascii="Times New Roman" w:hAnsi="Times New Roman"/>
          <w:b/>
          <w:i w:val="0"/>
          <w:sz w:val="28"/>
        </w:rPr>
        <w:t>4.2 TDD process used/planned</w:t>
      </w:r>
    </w:p>
    <w:p>
      <w:pPr>
        <w:spacing w:line="360" w:lineRule="auto" w:after="120" w:before="0"/>
        <w:jc w:val="both"/>
      </w:pPr>
      <w:r>
        <w:rPr>
          <w:rFonts w:ascii="Times New Roman" w:hAnsi="Times New Roman"/>
          <w:b w:val="0"/>
          <w:i w:val="0"/>
          <w:sz w:val="24"/>
        </w:rPr>
        <w:t>Test-driven development (TDD) means writing a small failing test before writing the production code that makes it pass. The cycle is red, green and refactor: write a failing test for one rule; implement only enough code for the test to pass; then improve the code while keeping the tests green. For example, first write a test that rejects 077123456; then implement the phone rule; then refactor the regular expression if needed. For an existing project, the honest approach is to introduce TDD incrementally. Existing behaviour should first be captured with characterisation tests, then new changes such as stricter date validation should follow red-green-refactor. The current repository contains the JUnit dependency but no visible test classes, so automated test evidence must be added before claiming that all tests pass.</w:t>
      </w:r>
    </w:p>
    <w:tbl>
      <w:tblPr>
        <w:tblStyle w:val="TableGrid"/>
        <w:tblW w:type="auto" w:w="0"/>
        <w:jc w:val="center"/>
        <w:tblLook w:firstColumn="1" w:firstRow="1" w:lastColumn="0" w:lastRow="0" w:noHBand="0" w:noVBand="1" w:val="04A0"/>
      </w:tblPr>
      <w:tblGrid>
        <w:gridCol w:w="2077"/>
        <w:gridCol w:w="2077"/>
        <w:gridCol w:w="2077"/>
        <w:gridCol w:w="2077"/>
      </w:tblGrid>
      <w:tr>
        <w:trPr>
          <w:tblHeader w:val="true"/>
        </w:trPr>
        <w:tc>
          <w:tcPr>
            <w:tcW w:type="dxa" w:w="792"/>
            <w:shd w:fill="D9EAF7"/>
            <w:vAlign w:val="center"/>
          </w:tcPr>
          <w:p>
            <w:r/>
            <w:r>
              <w:rPr>
                <w:rFonts w:ascii="Times New Roman" w:hAnsi="Times New Roman"/>
                <w:b/>
                <w:i w:val="0"/>
                <w:sz w:val="22"/>
              </w:rPr>
              <w:t>ID</w:t>
            </w:r>
          </w:p>
        </w:tc>
        <w:tc>
          <w:tcPr>
            <w:tcW w:type="dxa" w:w="3600"/>
            <w:shd w:fill="D9EAF7"/>
            <w:vAlign w:val="center"/>
          </w:tcPr>
          <w:p>
            <w:r/>
            <w:r>
              <w:rPr>
                <w:rFonts w:ascii="Times New Roman" w:hAnsi="Times New Roman"/>
                <w:b/>
                <w:i w:val="0"/>
                <w:sz w:val="22"/>
              </w:rPr>
              <w:t>Test and rationale</w:t>
            </w:r>
          </w:p>
        </w:tc>
        <w:tc>
          <w:tcPr>
            <w:tcW w:type="dxa" w:w="2232"/>
            <w:shd w:fill="D9EAF7"/>
            <w:vAlign w:val="center"/>
          </w:tcPr>
          <w:p>
            <w:r/>
            <w:r>
              <w:rPr>
                <w:rFonts w:ascii="Times New Roman" w:hAnsi="Times New Roman"/>
                <w:b/>
                <w:i w:val="0"/>
                <w:sz w:val="22"/>
              </w:rPr>
              <w:t>Test data</w:t>
            </w:r>
          </w:p>
        </w:tc>
        <w:tc>
          <w:tcPr>
            <w:tcW w:type="dxa" w:w="2304"/>
            <w:shd w:fill="D9EAF7"/>
            <w:vAlign w:val="center"/>
          </w:tcPr>
          <w:p>
            <w:r/>
            <w:r>
              <w:rPr>
                <w:rFonts w:ascii="Times New Roman" w:hAnsi="Times New Roman"/>
                <w:b/>
                <w:i w:val="0"/>
                <w:sz w:val="22"/>
              </w:rPr>
              <w:t>Expected result</w:t>
            </w:r>
          </w:p>
        </w:tc>
      </w:tr>
      <w:tr>
        <w:tc>
          <w:tcPr>
            <w:tcW w:type="dxa" w:w="792"/>
          </w:tcPr>
          <w:p>
            <w:pPr>
              <w:spacing w:line="276" w:lineRule="auto"/>
            </w:pPr>
            <w:r/>
            <w:r>
              <w:rPr>
                <w:rFonts w:ascii="Times New Roman" w:hAnsi="Times New Roman"/>
                <w:b w:val="0"/>
                <w:i w:val="0"/>
                <w:sz w:val="20"/>
              </w:rPr>
              <w:t>UT-01</w:t>
            </w:r>
          </w:p>
        </w:tc>
        <w:tc>
          <w:tcPr>
            <w:tcW w:type="dxa" w:w="3600"/>
          </w:tcPr>
          <w:p>
            <w:pPr>
              <w:spacing w:line="276" w:lineRule="auto"/>
            </w:pPr>
            <w:r/>
            <w:r>
              <w:rPr>
                <w:rFonts w:ascii="Times New Roman" w:hAnsi="Times New Roman"/>
                <w:b w:val="0"/>
                <w:i w:val="0"/>
                <w:sz w:val="20"/>
              </w:rPr>
              <w:t>Valid Sri Lankan mobile number</w:t>
            </w:r>
          </w:p>
        </w:tc>
        <w:tc>
          <w:tcPr>
            <w:tcW w:type="dxa" w:w="2232"/>
          </w:tcPr>
          <w:p>
            <w:pPr>
              <w:spacing w:line="276" w:lineRule="auto"/>
            </w:pPr>
            <w:r/>
            <w:r>
              <w:rPr>
                <w:rFonts w:ascii="Times New Roman" w:hAnsi="Times New Roman"/>
                <w:b w:val="0"/>
                <w:i w:val="0"/>
                <w:sz w:val="20"/>
              </w:rPr>
              <w:t>0771234567</w:t>
            </w:r>
          </w:p>
        </w:tc>
        <w:tc>
          <w:tcPr>
            <w:tcW w:type="dxa" w:w="2304"/>
          </w:tcPr>
          <w:p>
            <w:pPr>
              <w:spacing w:line="276" w:lineRule="auto"/>
            </w:pPr>
            <w:r/>
            <w:r>
              <w:rPr>
                <w:rFonts w:ascii="Times New Roman" w:hAnsi="Times New Roman"/>
                <w:b w:val="0"/>
                <w:i w:val="0"/>
                <w:sz w:val="20"/>
              </w:rPr>
              <w:t>InputValidator returns true.</w:t>
            </w:r>
          </w:p>
        </w:tc>
      </w:tr>
      <w:tr>
        <w:tc>
          <w:tcPr>
            <w:tcW w:type="dxa" w:w="792"/>
          </w:tcPr>
          <w:p>
            <w:pPr>
              <w:spacing w:line="276" w:lineRule="auto"/>
            </w:pPr>
            <w:r/>
            <w:r>
              <w:rPr>
                <w:rFonts w:ascii="Times New Roman" w:hAnsi="Times New Roman"/>
                <w:b w:val="0"/>
                <w:i w:val="0"/>
                <w:sz w:val="20"/>
              </w:rPr>
              <w:t>UT-02</w:t>
            </w:r>
          </w:p>
        </w:tc>
        <w:tc>
          <w:tcPr>
            <w:tcW w:type="dxa" w:w="3600"/>
          </w:tcPr>
          <w:p>
            <w:pPr>
              <w:spacing w:line="276" w:lineRule="auto"/>
            </w:pPr>
            <w:r/>
            <w:r>
              <w:rPr>
                <w:rFonts w:ascii="Times New Roman" w:hAnsi="Times New Roman"/>
                <w:b w:val="0"/>
                <w:i w:val="0"/>
                <w:sz w:val="20"/>
              </w:rPr>
              <w:t>Reject too-short mobile number</w:t>
            </w:r>
          </w:p>
        </w:tc>
        <w:tc>
          <w:tcPr>
            <w:tcW w:type="dxa" w:w="2232"/>
          </w:tcPr>
          <w:p>
            <w:pPr>
              <w:spacing w:line="276" w:lineRule="auto"/>
            </w:pPr>
            <w:r/>
            <w:r>
              <w:rPr>
                <w:rFonts w:ascii="Times New Roman" w:hAnsi="Times New Roman"/>
                <w:b w:val="0"/>
                <w:i w:val="0"/>
                <w:sz w:val="20"/>
              </w:rPr>
              <w:t>077123456</w:t>
            </w:r>
          </w:p>
        </w:tc>
        <w:tc>
          <w:tcPr>
            <w:tcW w:type="dxa" w:w="2304"/>
          </w:tcPr>
          <w:p>
            <w:pPr>
              <w:spacing w:line="276" w:lineRule="auto"/>
            </w:pPr>
            <w:r/>
            <w:r>
              <w:rPr>
                <w:rFonts w:ascii="Times New Roman" w:hAnsi="Times New Roman"/>
                <w:b w:val="0"/>
                <w:i w:val="0"/>
                <w:sz w:val="20"/>
              </w:rPr>
              <w:t>InputValidator returns false.</w:t>
            </w:r>
          </w:p>
        </w:tc>
      </w:tr>
      <w:tr>
        <w:tc>
          <w:tcPr>
            <w:tcW w:type="dxa" w:w="792"/>
          </w:tcPr>
          <w:p>
            <w:pPr>
              <w:spacing w:line="276" w:lineRule="auto"/>
            </w:pPr>
            <w:r/>
            <w:r>
              <w:rPr>
                <w:rFonts w:ascii="Times New Roman" w:hAnsi="Times New Roman"/>
                <w:b w:val="0"/>
                <w:i w:val="0"/>
                <w:sz w:val="20"/>
              </w:rPr>
              <w:t>UT-03</w:t>
            </w:r>
          </w:p>
        </w:tc>
        <w:tc>
          <w:tcPr>
            <w:tcW w:type="dxa" w:w="3600"/>
          </w:tcPr>
          <w:p>
            <w:pPr>
              <w:spacing w:line="276" w:lineRule="auto"/>
            </w:pPr>
            <w:r/>
            <w:r>
              <w:rPr>
                <w:rFonts w:ascii="Times New Roman" w:hAnsi="Times New Roman"/>
                <w:b w:val="0"/>
                <w:i w:val="0"/>
                <w:sz w:val="20"/>
              </w:rPr>
              <w:t>Valid 24-hour time</w:t>
            </w:r>
          </w:p>
        </w:tc>
        <w:tc>
          <w:tcPr>
            <w:tcW w:type="dxa" w:w="2232"/>
          </w:tcPr>
          <w:p>
            <w:pPr>
              <w:spacing w:line="276" w:lineRule="auto"/>
            </w:pPr>
            <w:r/>
            <w:r>
              <w:rPr>
                <w:rFonts w:ascii="Times New Roman" w:hAnsi="Times New Roman"/>
                <w:b w:val="0"/>
                <w:i w:val="0"/>
                <w:sz w:val="20"/>
              </w:rPr>
              <w:t>14:30</w:t>
            </w:r>
          </w:p>
        </w:tc>
        <w:tc>
          <w:tcPr>
            <w:tcW w:type="dxa" w:w="2304"/>
          </w:tcPr>
          <w:p>
            <w:pPr>
              <w:spacing w:line="276" w:lineRule="auto"/>
            </w:pPr>
            <w:r/>
            <w:r>
              <w:rPr>
                <w:rFonts w:ascii="Times New Roman" w:hAnsi="Times New Roman"/>
                <w:b w:val="0"/>
                <w:i w:val="0"/>
                <w:sz w:val="20"/>
              </w:rPr>
              <w:t>InputValidator returns true.</w:t>
            </w:r>
          </w:p>
        </w:tc>
      </w:tr>
      <w:tr>
        <w:tc>
          <w:tcPr>
            <w:tcW w:type="dxa" w:w="792"/>
          </w:tcPr>
          <w:p>
            <w:pPr>
              <w:spacing w:line="276" w:lineRule="auto"/>
            </w:pPr>
            <w:r/>
            <w:r>
              <w:rPr>
                <w:rFonts w:ascii="Times New Roman" w:hAnsi="Times New Roman"/>
                <w:b w:val="0"/>
                <w:i w:val="0"/>
                <w:sz w:val="20"/>
              </w:rPr>
              <w:t>UT-04</w:t>
            </w:r>
          </w:p>
        </w:tc>
        <w:tc>
          <w:tcPr>
            <w:tcW w:type="dxa" w:w="3600"/>
          </w:tcPr>
          <w:p>
            <w:pPr>
              <w:spacing w:line="276" w:lineRule="auto"/>
            </w:pPr>
            <w:r/>
            <w:r>
              <w:rPr>
                <w:rFonts w:ascii="Times New Roman" w:hAnsi="Times New Roman"/>
                <w:b w:val="0"/>
                <w:i w:val="0"/>
                <w:sz w:val="20"/>
              </w:rPr>
              <w:t>Reject invalid time</w:t>
            </w:r>
          </w:p>
        </w:tc>
        <w:tc>
          <w:tcPr>
            <w:tcW w:type="dxa" w:w="2232"/>
          </w:tcPr>
          <w:p>
            <w:pPr>
              <w:spacing w:line="276" w:lineRule="auto"/>
            </w:pPr>
            <w:r/>
            <w:r>
              <w:rPr>
                <w:rFonts w:ascii="Times New Roman" w:hAnsi="Times New Roman"/>
                <w:b w:val="0"/>
                <w:i w:val="0"/>
                <w:sz w:val="20"/>
              </w:rPr>
              <w:t>25:70</w:t>
            </w:r>
          </w:p>
        </w:tc>
        <w:tc>
          <w:tcPr>
            <w:tcW w:type="dxa" w:w="2304"/>
          </w:tcPr>
          <w:p>
            <w:pPr>
              <w:spacing w:line="276" w:lineRule="auto"/>
            </w:pPr>
            <w:r/>
            <w:r>
              <w:rPr>
                <w:rFonts w:ascii="Times New Roman" w:hAnsi="Times New Roman"/>
                <w:b w:val="0"/>
                <w:i w:val="0"/>
                <w:sz w:val="20"/>
              </w:rPr>
              <w:t>InputValidator returns false.</w:t>
            </w:r>
          </w:p>
        </w:tc>
      </w:tr>
      <w:tr>
        <w:tc>
          <w:tcPr>
            <w:tcW w:type="dxa" w:w="792"/>
          </w:tcPr>
          <w:p>
            <w:pPr>
              <w:spacing w:line="276" w:lineRule="auto"/>
            </w:pPr>
            <w:r/>
            <w:r>
              <w:rPr>
                <w:rFonts w:ascii="Times New Roman" w:hAnsi="Times New Roman"/>
                <w:b w:val="0"/>
                <w:i w:val="0"/>
                <w:sz w:val="20"/>
              </w:rPr>
              <w:t>UT-05</w:t>
            </w:r>
          </w:p>
        </w:tc>
        <w:tc>
          <w:tcPr>
            <w:tcW w:type="dxa" w:w="3600"/>
          </w:tcPr>
          <w:p>
            <w:pPr>
              <w:spacing w:line="276" w:lineRule="auto"/>
            </w:pPr>
            <w:r/>
            <w:r>
              <w:rPr>
                <w:rFonts w:ascii="Times New Roman" w:hAnsi="Times New Roman"/>
                <w:b w:val="0"/>
                <w:i w:val="0"/>
                <w:sz w:val="20"/>
              </w:rPr>
              <w:t>Fee calculation for known treatment</w:t>
            </w:r>
          </w:p>
        </w:tc>
        <w:tc>
          <w:tcPr>
            <w:tcW w:type="dxa" w:w="2232"/>
          </w:tcPr>
          <w:p>
            <w:pPr>
              <w:spacing w:line="276" w:lineRule="auto"/>
            </w:pPr>
            <w:r/>
            <w:r>
              <w:rPr>
                <w:rFonts w:ascii="Times New Roman" w:hAnsi="Times New Roman"/>
                <w:b w:val="0"/>
                <w:i w:val="0"/>
                <w:sz w:val="20"/>
              </w:rPr>
              <w:t>Root Canal Treatment; consultation 2500</w:t>
            </w:r>
          </w:p>
        </w:tc>
        <w:tc>
          <w:tcPr>
            <w:tcW w:type="dxa" w:w="2304"/>
          </w:tcPr>
          <w:p>
            <w:pPr>
              <w:spacing w:line="276" w:lineRule="auto"/>
            </w:pPr>
            <w:r/>
            <w:r>
              <w:rPr>
                <w:rFonts w:ascii="Times New Roman" w:hAnsi="Times New Roman"/>
                <w:b w:val="0"/>
                <w:i w:val="0"/>
                <w:sz w:val="20"/>
              </w:rPr>
              <w:t>Total equals 20500.00.</w:t>
            </w:r>
          </w:p>
        </w:tc>
      </w:tr>
      <w:tr>
        <w:tc>
          <w:tcPr>
            <w:tcW w:type="dxa" w:w="792"/>
          </w:tcPr>
          <w:p>
            <w:pPr>
              <w:spacing w:line="276" w:lineRule="auto"/>
            </w:pPr>
            <w:r/>
            <w:r>
              <w:rPr>
                <w:rFonts w:ascii="Times New Roman" w:hAnsi="Times New Roman"/>
                <w:b w:val="0"/>
                <w:i w:val="0"/>
                <w:sz w:val="20"/>
              </w:rPr>
              <w:t>ST-01</w:t>
            </w:r>
          </w:p>
        </w:tc>
        <w:tc>
          <w:tcPr>
            <w:tcW w:type="dxa" w:w="3600"/>
          </w:tcPr>
          <w:p>
            <w:pPr>
              <w:spacing w:line="276" w:lineRule="auto"/>
            </w:pPr>
            <w:r/>
            <w:r>
              <w:rPr>
                <w:rFonts w:ascii="Times New Roman" w:hAnsi="Times New Roman"/>
                <w:b w:val="0"/>
                <w:i w:val="0"/>
                <w:sz w:val="20"/>
              </w:rPr>
              <w:t>Prevent double booking</w:t>
            </w:r>
          </w:p>
        </w:tc>
        <w:tc>
          <w:tcPr>
            <w:tcW w:type="dxa" w:w="2232"/>
          </w:tcPr>
          <w:p>
            <w:pPr>
              <w:spacing w:line="276" w:lineRule="auto"/>
            </w:pPr>
            <w:r/>
            <w:r>
              <w:rPr>
                <w:rFonts w:ascii="Times New Roman" w:hAnsi="Times New Roman"/>
                <w:b w:val="0"/>
                <w:i w:val="0"/>
                <w:sz w:val="20"/>
              </w:rPr>
              <w:t>same dentist/date/time as existing appointment</w:t>
            </w:r>
          </w:p>
        </w:tc>
        <w:tc>
          <w:tcPr>
            <w:tcW w:type="dxa" w:w="2304"/>
          </w:tcPr>
          <w:p>
            <w:pPr>
              <w:spacing w:line="276" w:lineRule="auto"/>
            </w:pPr>
            <w:r/>
            <w:r>
              <w:rPr>
                <w:rFonts w:ascii="Times New Roman" w:hAnsi="Times New Roman"/>
                <w:b w:val="0"/>
                <w:i w:val="0"/>
                <w:sz w:val="20"/>
              </w:rPr>
              <w:t>Service throws validation error; no INSERT occurs.</w:t>
            </w:r>
          </w:p>
        </w:tc>
      </w:tr>
      <w:tr>
        <w:tc>
          <w:tcPr>
            <w:tcW w:type="dxa" w:w="792"/>
          </w:tcPr>
          <w:p>
            <w:pPr>
              <w:spacing w:line="276" w:lineRule="auto"/>
            </w:pPr>
            <w:r/>
            <w:r>
              <w:rPr>
                <w:rFonts w:ascii="Times New Roman" w:hAnsi="Times New Roman"/>
                <w:b w:val="0"/>
                <w:i w:val="0"/>
                <w:sz w:val="20"/>
              </w:rPr>
              <w:t>IT-01</w:t>
            </w:r>
          </w:p>
        </w:tc>
        <w:tc>
          <w:tcPr>
            <w:tcW w:type="dxa" w:w="3600"/>
          </w:tcPr>
          <w:p>
            <w:pPr>
              <w:spacing w:line="276" w:lineRule="auto"/>
            </w:pPr>
            <w:r/>
            <w:r>
              <w:rPr>
                <w:rFonts w:ascii="Times New Roman" w:hAnsi="Times New Roman"/>
                <w:b w:val="0"/>
                <w:i w:val="0"/>
                <w:sz w:val="20"/>
              </w:rPr>
              <w:t>Save and retrieve appointment</w:t>
            </w:r>
          </w:p>
        </w:tc>
        <w:tc>
          <w:tcPr>
            <w:tcW w:type="dxa" w:w="2232"/>
          </w:tcPr>
          <w:p>
            <w:pPr>
              <w:spacing w:line="276" w:lineRule="auto"/>
            </w:pPr>
            <w:r/>
            <w:r>
              <w:rPr>
                <w:rFonts w:ascii="Times New Roman" w:hAnsi="Times New Roman"/>
                <w:b w:val="0"/>
                <w:i w:val="0"/>
                <w:sz w:val="20"/>
              </w:rPr>
              <w:t>valid appointment APT-1001</w:t>
            </w:r>
          </w:p>
        </w:tc>
        <w:tc>
          <w:tcPr>
            <w:tcW w:type="dxa" w:w="2304"/>
          </w:tcPr>
          <w:p>
            <w:pPr>
              <w:spacing w:line="276" w:lineRule="auto"/>
            </w:pPr>
            <w:r/>
            <w:r>
              <w:rPr>
                <w:rFonts w:ascii="Times New Roman" w:hAnsi="Times New Roman"/>
                <w:b w:val="0"/>
                <w:i w:val="0"/>
                <w:sz w:val="20"/>
              </w:rPr>
              <w:t>Record is returned with matching fields.</w:t>
            </w:r>
          </w:p>
        </w:tc>
      </w:tr>
      <w:tr>
        <w:tc>
          <w:tcPr>
            <w:tcW w:type="dxa" w:w="792"/>
          </w:tcPr>
          <w:p>
            <w:pPr>
              <w:spacing w:line="276" w:lineRule="auto"/>
            </w:pPr>
            <w:r/>
            <w:r>
              <w:rPr>
                <w:rFonts w:ascii="Times New Roman" w:hAnsi="Times New Roman"/>
                <w:b w:val="0"/>
                <w:i w:val="0"/>
                <w:sz w:val="20"/>
              </w:rPr>
              <w:t>IT-02</w:t>
            </w:r>
          </w:p>
        </w:tc>
        <w:tc>
          <w:tcPr>
            <w:tcW w:type="dxa" w:w="3600"/>
          </w:tcPr>
          <w:p>
            <w:pPr>
              <w:spacing w:line="276" w:lineRule="auto"/>
            </w:pPr>
            <w:r/>
            <w:r>
              <w:rPr>
                <w:rFonts w:ascii="Times New Roman" w:hAnsi="Times New Roman"/>
                <w:b w:val="0"/>
                <w:i w:val="0"/>
                <w:sz w:val="20"/>
              </w:rPr>
              <w:t>Revenue only includes paid bills</w:t>
            </w:r>
          </w:p>
        </w:tc>
        <w:tc>
          <w:tcPr>
            <w:tcW w:type="dxa" w:w="2232"/>
          </w:tcPr>
          <w:p>
            <w:pPr>
              <w:spacing w:line="276" w:lineRule="auto"/>
            </w:pPr>
            <w:r/>
            <w:r>
              <w:rPr>
                <w:rFonts w:ascii="Times New Roman" w:hAnsi="Times New Roman"/>
                <w:b w:val="0"/>
                <w:i w:val="0"/>
                <w:sz w:val="20"/>
              </w:rPr>
              <w:t>one PAID bill and one PENDING bill</w:t>
            </w:r>
          </w:p>
        </w:tc>
        <w:tc>
          <w:tcPr>
            <w:tcW w:type="dxa" w:w="2304"/>
          </w:tcPr>
          <w:p>
            <w:pPr>
              <w:spacing w:line="276" w:lineRule="auto"/>
            </w:pPr>
            <w:r/>
            <w:r>
              <w:rPr>
                <w:rFonts w:ascii="Times New Roman" w:hAnsi="Times New Roman"/>
                <w:b w:val="0"/>
                <w:i w:val="0"/>
                <w:sz w:val="20"/>
              </w:rPr>
              <w:t>Revenue excludes pending bill.</w:t>
            </w:r>
          </w:p>
        </w:tc>
      </w:tr>
      <w:tr>
        <w:tc>
          <w:tcPr>
            <w:tcW w:type="dxa" w:w="792"/>
          </w:tcPr>
          <w:p>
            <w:pPr>
              <w:spacing w:line="276" w:lineRule="auto"/>
            </w:pPr>
            <w:r/>
            <w:r>
              <w:rPr>
                <w:rFonts w:ascii="Times New Roman" w:hAnsi="Times New Roman"/>
                <w:b w:val="0"/>
                <w:i w:val="0"/>
                <w:sz w:val="20"/>
              </w:rPr>
              <w:t>UI-01</w:t>
            </w:r>
          </w:p>
        </w:tc>
        <w:tc>
          <w:tcPr>
            <w:tcW w:type="dxa" w:w="3600"/>
          </w:tcPr>
          <w:p>
            <w:pPr>
              <w:spacing w:line="276" w:lineRule="auto"/>
            </w:pPr>
            <w:r/>
            <w:r>
              <w:rPr>
                <w:rFonts w:ascii="Times New Roman" w:hAnsi="Times New Roman"/>
                <w:b w:val="0"/>
                <w:i w:val="0"/>
                <w:sz w:val="20"/>
              </w:rPr>
              <w:t>Blank registration field</w:t>
            </w:r>
          </w:p>
        </w:tc>
        <w:tc>
          <w:tcPr>
            <w:tcW w:type="dxa" w:w="2232"/>
          </w:tcPr>
          <w:p>
            <w:pPr>
              <w:spacing w:line="276" w:lineRule="auto"/>
            </w:pPr>
            <w:r/>
            <w:r>
              <w:rPr>
                <w:rFonts w:ascii="Times New Roman" w:hAnsi="Times New Roman"/>
                <w:b w:val="0"/>
                <w:i w:val="0"/>
                <w:sz w:val="20"/>
              </w:rPr>
              <w:t>empty patient name</w:t>
            </w:r>
          </w:p>
        </w:tc>
        <w:tc>
          <w:tcPr>
            <w:tcW w:type="dxa" w:w="2304"/>
          </w:tcPr>
          <w:p>
            <w:pPr>
              <w:spacing w:line="276" w:lineRule="auto"/>
            </w:pPr>
            <w:r/>
            <w:r>
              <w:rPr>
                <w:rFonts w:ascii="Times New Roman" w:hAnsi="Times New Roman"/>
                <w:b w:val="0"/>
                <w:i w:val="0"/>
                <w:sz w:val="20"/>
              </w:rPr>
              <w:t>Warning shown and no save occurs.</w:t>
            </w:r>
          </w:p>
        </w:tc>
      </w:tr>
      <w:tr>
        <w:tc>
          <w:tcPr>
            <w:tcW w:type="dxa" w:w="792"/>
          </w:tcPr>
          <w:p>
            <w:pPr>
              <w:spacing w:line="276" w:lineRule="auto"/>
            </w:pPr>
            <w:r/>
            <w:r>
              <w:rPr>
                <w:rFonts w:ascii="Times New Roman" w:hAnsi="Times New Roman"/>
                <w:b w:val="0"/>
                <w:i w:val="0"/>
                <w:sz w:val="20"/>
              </w:rPr>
              <w:t>API-01</w:t>
            </w:r>
          </w:p>
        </w:tc>
        <w:tc>
          <w:tcPr>
            <w:tcW w:type="dxa" w:w="3600"/>
          </w:tcPr>
          <w:p>
            <w:pPr>
              <w:spacing w:line="276" w:lineRule="auto"/>
            </w:pPr>
            <w:r/>
            <w:r>
              <w:rPr>
                <w:rFonts w:ascii="Times New Roman" w:hAnsi="Times New Roman"/>
                <w:b w:val="0"/>
                <w:i w:val="0"/>
                <w:sz w:val="20"/>
              </w:rPr>
              <w:t>Status endpoint</w:t>
            </w:r>
          </w:p>
        </w:tc>
        <w:tc>
          <w:tcPr>
            <w:tcW w:type="dxa" w:w="2232"/>
          </w:tcPr>
          <w:p>
            <w:pPr>
              <w:spacing w:line="276" w:lineRule="auto"/>
            </w:pPr>
            <w:r/>
            <w:r>
              <w:rPr>
                <w:rFonts w:ascii="Times New Roman" w:hAnsi="Times New Roman"/>
                <w:b w:val="0"/>
                <w:i w:val="0"/>
                <w:sz w:val="20"/>
              </w:rPr>
              <w:t>GET /api/status</w:t>
            </w:r>
          </w:p>
        </w:tc>
        <w:tc>
          <w:tcPr>
            <w:tcW w:type="dxa" w:w="2304"/>
          </w:tcPr>
          <w:p>
            <w:pPr>
              <w:spacing w:line="276" w:lineRule="auto"/>
            </w:pPr>
            <w:r/>
            <w:r>
              <w:rPr>
                <w:rFonts w:ascii="Times New Roman" w:hAnsi="Times New Roman"/>
                <w:b w:val="0"/>
                <w:i w:val="0"/>
                <w:sz w:val="20"/>
              </w:rPr>
              <w:t>HTTP 200 and service status JSON.</w:t>
            </w:r>
          </w:p>
        </w:tc>
      </w:tr>
    </w:tbl>
    <w:p>
      <w:pPr>
        <w:spacing w:after="40"/>
      </w:pPr>
    </w:p>
    <w:p>
      <w:pPr>
        <w:pStyle w:val="Heading2"/>
        <w:spacing w:line="360" w:lineRule="auto" w:before="240" w:after="120"/>
      </w:pPr>
      <w:r>
        <w:rPr>
          <w:rFonts w:ascii="Times New Roman" w:hAnsi="Times New Roman"/>
          <w:b/>
          <w:i w:val="0"/>
          <w:sz w:val="28"/>
        </w:rPr>
        <w:t>4.3 Automated test examples and execution plan</w:t>
      </w:r>
    </w:p>
    <w:p>
      <w:pPr>
        <w:spacing w:line="360" w:lineRule="auto" w:after="120" w:before="0"/>
        <w:jc w:val="both"/>
      </w:pPr>
      <w:r>
        <w:rPr>
          <w:rFonts w:ascii="Times New Roman" w:hAnsi="Times New Roman"/>
          <w:b w:val="0"/>
          <w:i w:val="0"/>
          <w:sz w:val="24"/>
        </w:rPr>
        <w:t>The following examples should be placed under src/test/java. A test class named InputValidatorTest should use assertTrue(InputValidator.isValidPhone("0771234567")) and assertFalse(InputValidator.isValidPhone("07123")). A TreatmentFeeFactory test should inject or mock its data source where possible; because the current factory calls the database statically, it is harder to isolate. Refactoring it behind a TreatmentRepository interface would make TDD easier. Maven should be installed or the Maven Wrapper added, then mvn test should run locally and in GitHub Actions. The result screen or console output should be captured and inserted into the final submitted report as evidence. At review time, Maven was not available in the local environment, therefore this report does not claim successful automated execution.</w:t>
      </w:r>
    </w:p>
    <w:p>
      <w:pPr>
        <w:pStyle w:val="Heading2"/>
        <w:spacing w:line="360" w:lineRule="auto" w:before="240" w:after="120"/>
      </w:pPr>
      <w:r>
        <w:rPr>
          <w:rFonts w:ascii="Times New Roman" w:hAnsi="Times New Roman"/>
          <w:b/>
          <w:i w:val="0"/>
          <w:sz w:val="28"/>
        </w:rPr>
        <w:t>4.4 Test completion criteria</w:t>
      </w:r>
    </w:p>
    <w:p>
      <w:pPr>
        <w:spacing w:line="360" w:lineRule="auto" w:after="120" w:before="0"/>
        <w:jc w:val="both"/>
      </w:pPr>
      <w:r>
        <w:rPr>
          <w:rFonts w:ascii="Times New Roman" w:hAnsi="Times New Roman"/>
          <w:b w:val="0"/>
          <w:i w:val="0"/>
          <w:sz w:val="24"/>
        </w:rPr>
        <w:t>The test plan is complete only when every high-risk rule has at least one passing automated test, all integration tests run against a dedicated test database, failures are corrected and rerun, and a human performs the UI acceptance checks. Defects should be recorded with an ID, severity, steps to reproduce, expected result, actual result and resolution commit. This creates traceability between requirements, tests and code changes.</w:t>
      </w:r>
    </w:p>
    <w:p>
      <w:pPr>
        <w:spacing w:line="360" w:lineRule="auto" w:after="120" w:before="0"/>
        <w:jc w:val="both"/>
      </w:pPr>
      <w:r>
        <w:rPr>
          <w:rFonts w:ascii="Times New Roman" w:hAnsi="Times New Roman"/>
          <w:b w:val="0"/>
          <w:i w:val="0"/>
          <w:sz w:val="24"/>
        </w:rPr>
        <w:t>Boundary-value analysis is especially suitable for the validator tests. For a ten-digit local mobile number, tests should cover a valid ten-digit value, a nine-digit value, an eleven-digit value, an unexpected prefix, spaces and null. For time, test 00:00, 23:59, 24:00 and malformed separators. Equivalence partitioning reduces unnecessary cases by grouping inputs that should behave the same way. Booking tests should include scheduled, cancelled and completed appointment statuses because the SQL rule excludes CANCELLED records. Test data must use fictional names and numbers so that no personal data is included in a public GitHub repository or screenshot.</w:t>
      </w:r>
    </w:p>
    <w:p>
      <w:pPr>
        <w:pStyle w:val="Heading1"/>
        <w:spacing w:line="360" w:lineRule="auto" w:before="240" w:after="120"/>
      </w:pPr>
      <w:r>
        <w:rPr>
          <w:rFonts w:ascii="Times New Roman" w:hAnsi="Times New Roman"/>
          <w:b/>
          <w:i w:val="0"/>
          <w:sz w:val="28"/>
        </w:rPr>
        <w:t>5. Task D - GitHub, Version Control and Deployment</w:t>
      </w:r>
    </w:p>
    <w:p>
      <w:pPr>
        <w:spacing w:line="360" w:lineRule="auto" w:after="120" w:before="0"/>
        <w:jc w:val="both"/>
      </w:pPr>
      <w:r>
        <w:rPr>
          <w:rFonts w:ascii="Times New Roman" w:hAnsi="Times New Roman"/>
          <w:b w:val="0"/>
          <w:i w:val="0"/>
          <w:sz w:val="24"/>
        </w:rPr>
        <w:t>Git is used to record a history of project changes, enabling earlier versions to be compared or restored (Chacon and Straub, 2014). The repository history already shows incremental UI commits, including login styling and readability improvements. This is a good start because it shows development did not happen as one final upload. To meet the full marking criteria, the repository must be public, the final report must include its exact URL, and the history should show meaningful changes on different days. Insert the actual public repository URL here before submission: https://github.com/[your-account]/SunriseDentalSystem.</w:t>
      </w:r>
    </w:p>
    <w:p>
      <w:pPr>
        <w:pStyle w:val="Heading2"/>
        <w:spacing w:line="360" w:lineRule="auto" w:before="240" w:after="120"/>
      </w:pPr>
      <w:r>
        <w:rPr>
          <w:rFonts w:ascii="Times New Roman" w:hAnsi="Times New Roman"/>
          <w:b/>
          <w:i w:val="0"/>
          <w:sz w:val="28"/>
        </w:rPr>
        <w:t>5.1 Recommended workflow</w:t>
      </w:r>
    </w:p>
    <w:p>
      <w:pPr>
        <w:pStyle w:val="ListBullet"/>
        <w:spacing w:line="360" w:lineRule="auto" w:after="60"/>
      </w:pPr>
      <w:r>
        <w:rPr>
          <w:rFonts w:ascii="Times New Roman" w:hAnsi="Times New Roman"/>
          <w:b w:val="0"/>
          <w:i w:val="0"/>
          <w:sz w:val="24"/>
        </w:rPr>
        <w:t>Create an issue for a feature or defect, for example “Add strict calendar-date validation”.</w:t>
      </w:r>
    </w:p>
    <w:p>
      <w:pPr>
        <w:pStyle w:val="ListBullet"/>
        <w:spacing w:line="360" w:lineRule="auto" w:after="60"/>
      </w:pPr>
      <w:r>
        <w:rPr>
          <w:rFonts w:ascii="Times New Roman" w:hAnsi="Times New Roman"/>
          <w:b w:val="0"/>
          <w:i w:val="0"/>
          <w:sz w:val="24"/>
        </w:rPr>
        <w:t>Create a descriptive branch, such as feature/date-validation or fix/duplicate-bill.</w:t>
      </w:r>
    </w:p>
    <w:p>
      <w:pPr>
        <w:pStyle w:val="ListBullet"/>
        <w:spacing w:line="360" w:lineRule="auto" w:after="60"/>
      </w:pPr>
      <w:r>
        <w:rPr>
          <w:rFonts w:ascii="Times New Roman" w:hAnsi="Times New Roman"/>
          <w:b w:val="0"/>
          <w:i w:val="0"/>
          <w:sz w:val="24"/>
        </w:rPr>
        <w:t>Write tests first where practical, commit the test, implement the change, and commit the implementation with a clear message.</w:t>
      </w:r>
    </w:p>
    <w:p>
      <w:pPr>
        <w:pStyle w:val="ListBullet"/>
        <w:spacing w:line="360" w:lineRule="auto" w:after="60"/>
      </w:pPr>
      <w:r>
        <w:rPr>
          <w:rFonts w:ascii="Times New Roman" w:hAnsi="Times New Roman"/>
          <w:b w:val="0"/>
          <w:i w:val="0"/>
          <w:sz w:val="24"/>
        </w:rPr>
        <w:t>Push the branch, open a pull request, review the diff and allow GitHub Actions to run mvn test.</w:t>
      </w:r>
    </w:p>
    <w:p>
      <w:pPr>
        <w:pStyle w:val="ListBullet"/>
        <w:spacing w:line="360" w:lineRule="auto" w:after="60"/>
      </w:pPr>
      <w:r>
        <w:rPr>
          <w:rFonts w:ascii="Times New Roman" w:hAnsi="Times New Roman"/>
          <w:b w:val="0"/>
          <w:i w:val="0"/>
          <w:sz w:val="24"/>
        </w:rPr>
        <w:t>Merge only after checks pass; tag assessed milestones such as v1.0.0, v1.1.0 and v1.2.0.</w:t>
      </w:r>
    </w:p>
    <w:p>
      <w:pPr>
        <w:pStyle w:val="ListBullet"/>
        <w:spacing w:line="360" w:lineRule="auto" w:after="60"/>
      </w:pPr>
      <w:r>
        <w:rPr>
          <w:rFonts w:ascii="Times New Roman" w:hAnsi="Times New Roman"/>
          <w:b w:val="0"/>
          <w:i w:val="0"/>
          <w:sz w:val="24"/>
        </w:rPr>
        <w:t>Deploy or package the final JAR from a release/tag and document how it was demonstrated.</w:t>
      </w:r>
    </w:p>
    <w:p>
      <w:pPr>
        <w:pStyle w:val="Heading2"/>
        <w:spacing w:line="360" w:lineRule="auto" w:before="240" w:after="120"/>
      </w:pPr>
      <w:r>
        <w:rPr>
          <w:rFonts w:ascii="Times New Roman" w:hAnsi="Times New Roman"/>
          <w:b/>
          <w:i w:val="0"/>
          <w:sz w:val="28"/>
        </w:rPr>
        <w:t>5.2 Suggested commit history and CI/CD evidence</w:t>
      </w:r>
    </w:p>
    <w:tbl>
      <w:tblPr>
        <w:tblStyle w:val="TableGrid"/>
        <w:tblW w:type="auto" w:w="0"/>
        <w:jc w:val="center"/>
        <w:tblLook w:firstColumn="1" w:firstRow="1" w:lastColumn="0" w:lastRow="0" w:noHBand="0" w:noVBand="1" w:val="04A0"/>
      </w:tblPr>
      <w:tblGrid>
        <w:gridCol w:w="2770"/>
        <w:gridCol w:w="2770"/>
        <w:gridCol w:w="2770"/>
      </w:tblGrid>
      <w:tr>
        <w:trPr>
          <w:tblHeader w:val="true"/>
        </w:trPr>
        <w:tc>
          <w:tcPr>
            <w:tcW w:type="dxa" w:w="1440"/>
            <w:shd w:fill="D9EAF7"/>
            <w:vAlign w:val="center"/>
          </w:tcPr>
          <w:p>
            <w:r/>
            <w:r>
              <w:rPr>
                <w:rFonts w:ascii="Times New Roman" w:hAnsi="Times New Roman"/>
                <w:b/>
                <w:i w:val="0"/>
                <w:sz w:val="22"/>
              </w:rPr>
              <w:t>Version</w:t>
            </w:r>
          </w:p>
        </w:tc>
        <w:tc>
          <w:tcPr>
            <w:tcW w:type="dxa" w:w="3888"/>
            <w:shd w:fill="D9EAF7"/>
            <w:vAlign w:val="center"/>
          </w:tcPr>
          <w:p>
            <w:r/>
            <w:r>
              <w:rPr>
                <w:rFonts w:ascii="Times New Roman" w:hAnsi="Times New Roman"/>
                <w:b/>
                <w:i w:val="0"/>
                <w:sz w:val="22"/>
              </w:rPr>
              <w:t>Illustrative change</w:t>
            </w:r>
          </w:p>
        </w:tc>
        <w:tc>
          <w:tcPr>
            <w:tcW w:type="dxa" w:w="3600"/>
            <w:shd w:fill="D9EAF7"/>
            <w:vAlign w:val="center"/>
          </w:tcPr>
          <w:p>
            <w:r/>
            <w:r>
              <w:rPr>
                <w:rFonts w:ascii="Times New Roman" w:hAnsi="Times New Roman"/>
                <w:b/>
                <w:i w:val="0"/>
                <w:sz w:val="22"/>
              </w:rPr>
              <w:t>Evidence to include</w:t>
            </w:r>
          </w:p>
        </w:tc>
      </w:tr>
      <w:tr>
        <w:tc>
          <w:tcPr>
            <w:tcW w:type="dxa" w:w="1440"/>
          </w:tcPr>
          <w:p>
            <w:pPr>
              <w:spacing w:line="276" w:lineRule="auto"/>
            </w:pPr>
            <w:r/>
            <w:r>
              <w:rPr>
                <w:rFonts w:ascii="Times New Roman" w:hAnsi="Times New Roman"/>
                <w:b w:val="0"/>
                <w:i w:val="0"/>
                <w:sz w:val="20"/>
              </w:rPr>
              <w:t>v1.0.0</w:t>
            </w:r>
          </w:p>
        </w:tc>
        <w:tc>
          <w:tcPr>
            <w:tcW w:type="dxa" w:w="3888"/>
          </w:tcPr>
          <w:p>
            <w:pPr>
              <w:spacing w:line="276" w:lineRule="auto"/>
            </w:pPr>
            <w:r/>
            <w:r>
              <w:rPr>
                <w:rFonts w:ascii="Times New Roman" w:hAnsi="Times New Roman"/>
                <w:b w:val="0"/>
                <w:i w:val="0"/>
                <w:sz w:val="20"/>
              </w:rPr>
              <w:t>Initial Swing screens, database connection and login</w:t>
            </w:r>
          </w:p>
        </w:tc>
        <w:tc>
          <w:tcPr>
            <w:tcW w:type="dxa" w:w="3600"/>
          </w:tcPr>
          <w:p>
            <w:pPr>
              <w:spacing w:line="276" w:lineRule="auto"/>
            </w:pPr>
            <w:r/>
            <w:r>
              <w:rPr>
                <w:rFonts w:ascii="Times New Roman" w:hAnsi="Times New Roman"/>
                <w:b w:val="0"/>
                <w:i w:val="0"/>
                <w:sz w:val="20"/>
              </w:rPr>
              <w:t>GitHub release/tag and initial commit.</w:t>
            </w:r>
          </w:p>
        </w:tc>
      </w:tr>
      <w:tr>
        <w:tc>
          <w:tcPr>
            <w:tcW w:type="dxa" w:w="1440"/>
          </w:tcPr>
          <w:p>
            <w:pPr>
              <w:spacing w:line="276" w:lineRule="auto"/>
            </w:pPr>
            <w:r/>
            <w:r>
              <w:rPr>
                <w:rFonts w:ascii="Times New Roman" w:hAnsi="Times New Roman"/>
                <w:b w:val="0"/>
                <w:i w:val="0"/>
                <w:sz w:val="20"/>
              </w:rPr>
              <w:t>v1.1.0</w:t>
            </w:r>
          </w:p>
        </w:tc>
        <w:tc>
          <w:tcPr>
            <w:tcW w:type="dxa" w:w="3888"/>
          </w:tcPr>
          <w:p>
            <w:pPr>
              <w:spacing w:line="276" w:lineRule="auto"/>
            </w:pPr>
            <w:r/>
            <w:r>
              <w:rPr>
                <w:rFonts w:ascii="Times New Roman" w:hAnsi="Times New Roman"/>
                <w:b w:val="0"/>
                <w:i w:val="0"/>
                <w:sz w:val="20"/>
              </w:rPr>
              <w:t>Appointment validation and double-booking rule</w:t>
            </w:r>
          </w:p>
        </w:tc>
        <w:tc>
          <w:tcPr>
            <w:tcW w:type="dxa" w:w="3600"/>
          </w:tcPr>
          <w:p>
            <w:pPr>
              <w:spacing w:line="276" w:lineRule="auto"/>
            </w:pPr>
            <w:r/>
            <w:r>
              <w:rPr>
                <w:rFonts w:ascii="Times New Roman" w:hAnsi="Times New Roman"/>
                <w:b w:val="0"/>
                <w:i w:val="0"/>
                <w:sz w:val="20"/>
              </w:rPr>
              <w:t>Commit links, test screenshot and updated UML.</w:t>
            </w:r>
          </w:p>
        </w:tc>
      </w:tr>
      <w:tr>
        <w:tc>
          <w:tcPr>
            <w:tcW w:type="dxa" w:w="1440"/>
          </w:tcPr>
          <w:p>
            <w:pPr>
              <w:spacing w:line="276" w:lineRule="auto"/>
            </w:pPr>
            <w:r/>
            <w:r>
              <w:rPr>
                <w:rFonts w:ascii="Times New Roman" w:hAnsi="Times New Roman"/>
                <w:b w:val="0"/>
                <w:i w:val="0"/>
                <w:sz w:val="20"/>
              </w:rPr>
              <w:t>v1.2.0</w:t>
            </w:r>
          </w:p>
        </w:tc>
        <w:tc>
          <w:tcPr>
            <w:tcW w:type="dxa" w:w="3888"/>
          </w:tcPr>
          <w:p>
            <w:pPr>
              <w:spacing w:line="276" w:lineRule="auto"/>
            </w:pPr>
            <w:r/>
            <w:r>
              <w:rPr>
                <w:rFonts w:ascii="Times New Roman" w:hAnsi="Times New Roman"/>
                <w:b w:val="0"/>
                <w:i w:val="0"/>
                <w:sz w:val="20"/>
              </w:rPr>
              <w:t>Billing, reports and REST endpoints</w:t>
            </w:r>
          </w:p>
        </w:tc>
        <w:tc>
          <w:tcPr>
            <w:tcW w:type="dxa" w:w="3600"/>
          </w:tcPr>
          <w:p>
            <w:pPr>
              <w:spacing w:line="276" w:lineRule="auto"/>
            </w:pPr>
            <w:r/>
            <w:r>
              <w:rPr>
                <w:rFonts w:ascii="Times New Roman" w:hAnsi="Times New Roman"/>
                <w:b w:val="0"/>
                <w:i w:val="0"/>
                <w:sz w:val="20"/>
              </w:rPr>
              <w:t>Release notes and API demonstration screenshot.</w:t>
            </w:r>
          </w:p>
        </w:tc>
      </w:tr>
      <w:tr>
        <w:tc>
          <w:tcPr>
            <w:tcW w:type="dxa" w:w="1440"/>
          </w:tcPr>
          <w:p>
            <w:pPr>
              <w:spacing w:line="276" w:lineRule="auto"/>
            </w:pPr>
            <w:r/>
            <w:r>
              <w:rPr>
                <w:rFonts w:ascii="Times New Roman" w:hAnsi="Times New Roman"/>
                <w:b w:val="0"/>
                <w:i w:val="0"/>
                <w:sz w:val="20"/>
              </w:rPr>
              <w:t>v1.3.0</w:t>
            </w:r>
          </w:p>
        </w:tc>
        <w:tc>
          <w:tcPr>
            <w:tcW w:type="dxa" w:w="3888"/>
          </w:tcPr>
          <w:p>
            <w:pPr>
              <w:spacing w:line="276" w:lineRule="auto"/>
            </w:pPr>
            <w:r/>
            <w:r>
              <w:rPr>
                <w:rFonts w:ascii="Times New Roman" w:hAnsi="Times New Roman"/>
                <w:b w:val="0"/>
                <w:i w:val="0"/>
                <w:sz w:val="20"/>
              </w:rPr>
              <w:t>Automated tests and GitHub Actions workflow</w:t>
            </w:r>
          </w:p>
        </w:tc>
        <w:tc>
          <w:tcPr>
            <w:tcW w:type="dxa" w:w="3600"/>
          </w:tcPr>
          <w:p>
            <w:pPr>
              <w:spacing w:line="276" w:lineRule="auto"/>
            </w:pPr>
            <w:r/>
            <w:r>
              <w:rPr>
                <w:rFonts w:ascii="Times New Roman" w:hAnsi="Times New Roman"/>
                <w:b w:val="0"/>
                <w:i w:val="0"/>
                <w:sz w:val="20"/>
              </w:rPr>
              <w:t>Actions build badge and successful workflow run.</w:t>
            </w:r>
          </w:p>
        </w:tc>
      </w:tr>
    </w:tbl>
    <w:p>
      <w:pPr>
        <w:spacing w:after="40"/>
      </w:pPr>
    </w:p>
    <w:p>
      <w:pPr>
        <w:spacing w:line="360" w:lineRule="auto" w:after="120" w:before="0"/>
        <w:jc w:val="both"/>
      </w:pPr>
      <w:r>
        <w:rPr>
          <w:rFonts w:ascii="Times New Roman" w:hAnsi="Times New Roman"/>
          <w:b w:val="0"/>
          <w:i w:val="0"/>
          <w:sz w:val="24"/>
        </w:rPr>
        <w:t>A suitable GitHub Actions workflow checks out the repository, installs Java 17, caches Maven dependencies and runs mvn test. The project should also include a README with prerequisites, database schema/setup instructions, sample users without real passwords, API endpoints, how to run the application and the report link. No external deployment should be claimed unless a real public release or hosted service has been created. For a desktop system, publishing a tagged release containing the runnable JAR and setup guide is an appropriate deployment demonstration.</w:t>
      </w:r>
    </w:p>
    <w:p>
      <w:pPr>
        <w:spacing w:line="360" w:lineRule="auto" w:after="120" w:before="0"/>
        <w:jc w:val="both"/>
      </w:pPr>
      <w:r>
        <w:rPr>
          <w:rFonts w:ascii="Times New Roman" w:hAnsi="Times New Roman"/>
          <w:b w:val="0"/>
          <w:i w:val="0"/>
          <w:sz w:val="24"/>
        </w:rPr>
        <w:t>Good commit messages explain why a change exists, not only which file changed. For example, “fix(booking): reject occupied dentist slots” is more informative than “update code”. Small commits make it easier to review a defect and to return to a stable version. A branch protects the default branch while a feature is under development; a pull request creates a documented discussion and review point; a tag records an assessed release. Screenshots for the report should show the GitHub commit graph, a pull request or branch comparison, the release page and the Actions result. These are stronger evidence than a single screenshot of the repository home page.</w:t>
      </w:r>
    </w:p>
    <w:p>
      <w:pPr>
        <w:pStyle w:val="Heading1"/>
        <w:spacing w:line="360" w:lineRule="auto" w:before="240" w:after="120"/>
      </w:pPr>
      <w:r>
        <w:rPr>
          <w:rFonts w:ascii="Times New Roman" w:hAnsi="Times New Roman"/>
          <w:b/>
          <w:i w:val="0"/>
          <w:sz w:val="28"/>
        </w:rPr>
        <w:t>6. Critical Evaluation and Conclusion</w:t>
      </w:r>
    </w:p>
    <w:p>
      <w:pPr>
        <w:spacing w:line="360" w:lineRule="auto" w:after="120" w:before="0"/>
        <w:jc w:val="both"/>
      </w:pPr>
      <w:r>
        <w:rPr>
          <w:rFonts w:ascii="Times New Roman" w:hAnsi="Times New Roman"/>
          <w:b w:val="0"/>
          <w:i w:val="0"/>
          <w:sz w:val="24"/>
        </w:rPr>
        <w:t>Sunrise Dental System achieves a coherent core workflow for a dental clinic. Its strengths are a focused interface, understandable object separation, prepared SQL statements, input validation, a useful reporting view, and a clear demonstration of a distributed service. The use of DAO, service layer, singleton and factory ideas gives the code structure beyond a single monolithic program. The UML design shows how requirements are translated into responsibilities and interactions.</w:t>
      </w:r>
    </w:p>
    <w:p>
      <w:pPr>
        <w:spacing w:line="360" w:lineRule="auto" w:after="120" w:before="0"/>
        <w:jc w:val="both"/>
      </w:pPr>
      <w:r>
        <w:rPr>
          <w:rFonts w:ascii="Times New Roman" w:hAnsi="Times New Roman"/>
          <w:b w:val="0"/>
          <w:i w:val="0"/>
          <w:sz w:val="24"/>
        </w:rPr>
        <w:t>The main weaknesses are important to acknowledge. Passwords are handled in plain text; database connection settings are hard-coded; the API is unauthenticated; appointment IDs are generated using a count and may clash; bills can be duplicated; database work may block the Swing event thread; and no test classes or schema migration files are currently visible. These are not reasons to discard the system, but they are a realistic improvement backlog. The highest-priority next step is security: move configuration out of code, hash passwords and restrict API data. Next, enforce database constraints and add JUnit tests with continuous integration. These changes would make the project stronger technically and provide the evidence required for excellent marks.</w:t>
      </w:r>
    </w:p>
    <w:p>
      <w:pPr>
        <w:pStyle w:val="Heading2"/>
        <w:spacing w:line="360" w:lineRule="auto" w:before="240" w:after="120"/>
      </w:pPr>
      <w:r>
        <w:rPr>
          <w:rFonts w:ascii="Times New Roman" w:hAnsi="Times New Roman"/>
          <w:b/>
          <w:i w:val="0"/>
          <w:sz w:val="28"/>
        </w:rPr>
        <w:t>6.1 Security, ethics and maintainability reflection</w:t>
      </w:r>
    </w:p>
    <w:p>
      <w:pPr>
        <w:spacing w:line="360" w:lineRule="auto" w:after="120" w:before="0"/>
        <w:jc w:val="both"/>
      </w:pPr>
      <w:r>
        <w:rPr>
          <w:rFonts w:ascii="Times New Roman" w:hAnsi="Times New Roman"/>
          <w:b w:val="0"/>
          <w:i w:val="0"/>
          <w:sz w:val="24"/>
        </w:rPr>
        <w:t>A clinic system handles personal data, so technical quality is also an ethical responsibility. Patient names, contact numbers and appointment details should be visible only to staff who need them to perform their role. The current REST demonstration endpoint returns appointment information without access control; this is acceptable only for a tightly controlled classroom demonstration with non-real data. Before real use, the system should record who accessed or changed a record, automatically end inactive sessions, encrypt data in transit and follow the organisation’s data-retention policy. Password hashing is essential because a database leak must not expose reusable passwords.</w:t>
      </w:r>
    </w:p>
    <w:p>
      <w:pPr>
        <w:spacing w:line="360" w:lineRule="auto" w:after="120" w:before="0"/>
        <w:jc w:val="both"/>
      </w:pPr>
      <w:r>
        <w:rPr>
          <w:rFonts w:ascii="Times New Roman" w:hAnsi="Times New Roman"/>
          <w:b w:val="0"/>
          <w:i w:val="0"/>
          <w:sz w:val="24"/>
        </w:rPr>
        <w:t>Maintainability is improved when one business rule has one clear home. The current double-booking rule is correctly located in DentalServiceImpl rather than duplicated in every view. In contrast, some database failure paths return false, null or zero. This can hide an operational error by making it look like there are no appointments or no revenue. A dedicated exception such as DataAccessException, together with user-friendly error messages and structured logs, would distinguish system failures from valid empty results. The same principle applies to the date and time fields: using typed LocalDate and LocalTime values throughout the business layer would make invalid values impossible after validation.</w:t>
      </w:r>
    </w:p>
    <w:p>
      <w:pPr>
        <w:pStyle w:val="Heading2"/>
        <w:spacing w:line="360" w:lineRule="auto" w:before="240" w:after="120"/>
      </w:pPr>
      <w:r>
        <w:rPr>
          <w:rFonts w:ascii="Times New Roman" w:hAnsi="Times New Roman"/>
          <w:b/>
          <w:i w:val="0"/>
          <w:sz w:val="28"/>
        </w:rPr>
        <w:t>6.2 Prioritised improvement roadmap</w:t>
      </w:r>
    </w:p>
    <w:tbl>
      <w:tblPr>
        <w:tblStyle w:val="TableGrid"/>
        <w:tblW w:type="auto" w:w="0"/>
        <w:jc w:val="center"/>
        <w:tblLook w:firstColumn="1" w:firstRow="1" w:lastColumn="0" w:lastRow="0" w:noHBand="0" w:noVBand="1" w:val="04A0"/>
      </w:tblPr>
      <w:tblGrid>
        <w:gridCol w:w="2770"/>
        <w:gridCol w:w="2770"/>
        <w:gridCol w:w="2770"/>
      </w:tblGrid>
      <w:tr>
        <w:trPr>
          <w:tblHeader w:val="true"/>
        </w:trPr>
        <w:tc>
          <w:tcPr>
            <w:tcW w:type="dxa" w:w="1008"/>
            <w:shd w:fill="D9EAF7"/>
            <w:vAlign w:val="center"/>
          </w:tcPr>
          <w:p>
            <w:r/>
            <w:r>
              <w:rPr>
                <w:rFonts w:ascii="Times New Roman" w:hAnsi="Times New Roman"/>
                <w:b/>
                <w:i w:val="0"/>
                <w:sz w:val="22"/>
              </w:rPr>
              <w:t>Priority</w:t>
            </w:r>
          </w:p>
        </w:tc>
        <w:tc>
          <w:tcPr>
            <w:tcW w:type="dxa" w:w="3168"/>
            <w:shd w:fill="D9EAF7"/>
            <w:vAlign w:val="center"/>
          </w:tcPr>
          <w:p>
            <w:r/>
            <w:r>
              <w:rPr>
                <w:rFonts w:ascii="Times New Roman" w:hAnsi="Times New Roman"/>
                <w:b/>
                <w:i w:val="0"/>
                <w:sz w:val="22"/>
              </w:rPr>
              <w:t>Improvement</w:t>
            </w:r>
          </w:p>
        </w:tc>
        <w:tc>
          <w:tcPr>
            <w:tcW w:type="dxa" w:w="4608"/>
            <w:shd w:fill="D9EAF7"/>
            <w:vAlign w:val="center"/>
          </w:tcPr>
          <w:p>
            <w:r/>
            <w:r>
              <w:rPr>
                <w:rFonts w:ascii="Times New Roman" w:hAnsi="Times New Roman"/>
                <w:b/>
                <w:i w:val="0"/>
                <w:sz w:val="22"/>
              </w:rPr>
              <w:t>Reason and measurable outcome</w:t>
            </w:r>
          </w:p>
        </w:tc>
      </w:tr>
      <w:tr>
        <w:tc>
          <w:tcPr>
            <w:tcW w:type="dxa" w:w="1008"/>
          </w:tcPr>
          <w:p>
            <w:pPr>
              <w:spacing w:line="276" w:lineRule="auto"/>
            </w:pPr>
            <w:r/>
            <w:r>
              <w:rPr>
                <w:rFonts w:ascii="Times New Roman" w:hAnsi="Times New Roman"/>
                <w:b w:val="0"/>
                <w:i w:val="0"/>
                <w:sz w:val="20"/>
              </w:rPr>
              <w:t>1</w:t>
            </w:r>
          </w:p>
        </w:tc>
        <w:tc>
          <w:tcPr>
            <w:tcW w:type="dxa" w:w="3168"/>
          </w:tcPr>
          <w:p>
            <w:pPr>
              <w:spacing w:line="276" w:lineRule="auto"/>
            </w:pPr>
            <w:r/>
            <w:r>
              <w:rPr>
                <w:rFonts w:ascii="Times New Roman" w:hAnsi="Times New Roman"/>
                <w:b w:val="0"/>
                <w:i w:val="0"/>
                <w:sz w:val="20"/>
              </w:rPr>
              <w:t>Hash passwords; move DB settings to environment configuration; authenticate REST endpoints</w:t>
            </w:r>
          </w:p>
        </w:tc>
        <w:tc>
          <w:tcPr>
            <w:tcW w:type="dxa" w:w="4608"/>
          </w:tcPr>
          <w:p>
            <w:pPr>
              <w:spacing w:line="276" w:lineRule="auto"/>
            </w:pPr>
            <w:r/>
            <w:r>
              <w:rPr>
                <w:rFonts w:ascii="Times New Roman" w:hAnsi="Times New Roman"/>
                <w:b w:val="0"/>
                <w:i w:val="0"/>
                <w:sz w:val="20"/>
              </w:rPr>
              <w:t>Removes the most serious confidentiality risk. A login test should verify hashed credential comparison and an API test should reject anonymous access.</w:t>
            </w:r>
          </w:p>
        </w:tc>
      </w:tr>
      <w:tr>
        <w:tc>
          <w:tcPr>
            <w:tcW w:type="dxa" w:w="1008"/>
          </w:tcPr>
          <w:p>
            <w:pPr>
              <w:spacing w:line="276" w:lineRule="auto"/>
            </w:pPr>
            <w:r/>
            <w:r>
              <w:rPr>
                <w:rFonts w:ascii="Times New Roman" w:hAnsi="Times New Roman"/>
                <w:b w:val="0"/>
                <w:i w:val="0"/>
                <w:sz w:val="20"/>
              </w:rPr>
              <w:t>2</w:t>
            </w:r>
          </w:p>
        </w:tc>
        <w:tc>
          <w:tcPr>
            <w:tcW w:type="dxa" w:w="3168"/>
          </w:tcPr>
          <w:p>
            <w:pPr>
              <w:spacing w:line="276" w:lineRule="auto"/>
            </w:pPr>
            <w:r/>
            <w:r>
              <w:rPr>
                <w:rFonts w:ascii="Times New Roman" w:hAnsi="Times New Roman"/>
                <w:b w:val="0"/>
                <w:i w:val="0"/>
                <w:sz w:val="20"/>
              </w:rPr>
              <w:t>Add database unique constraints and a transaction around booking/billing</w:t>
            </w:r>
          </w:p>
        </w:tc>
        <w:tc>
          <w:tcPr>
            <w:tcW w:type="dxa" w:w="4608"/>
          </w:tcPr>
          <w:p>
            <w:pPr>
              <w:spacing w:line="276" w:lineRule="auto"/>
            </w:pPr>
            <w:r/>
            <w:r>
              <w:rPr>
                <w:rFonts w:ascii="Times New Roman" w:hAnsi="Times New Roman"/>
                <w:b w:val="0"/>
                <w:i w:val="0"/>
                <w:sz w:val="20"/>
              </w:rPr>
              <w:t>Prevents duplicate appointment slots and duplicate bills even under simultaneous use.</w:t>
            </w:r>
          </w:p>
        </w:tc>
      </w:tr>
      <w:tr>
        <w:tc>
          <w:tcPr>
            <w:tcW w:type="dxa" w:w="1008"/>
          </w:tcPr>
          <w:p>
            <w:pPr>
              <w:spacing w:line="276" w:lineRule="auto"/>
            </w:pPr>
            <w:r/>
            <w:r>
              <w:rPr>
                <w:rFonts w:ascii="Times New Roman" w:hAnsi="Times New Roman"/>
                <w:b w:val="0"/>
                <w:i w:val="0"/>
                <w:sz w:val="20"/>
              </w:rPr>
              <w:t>3</w:t>
            </w:r>
          </w:p>
        </w:tc>
        <w:tc>
          <w:tcPr>
            <w:tcW w:type="dxa" w:w="3168"/>
          </w:tcPr>
          <w:p>
            <w:pPr>
              <w:spacing w:line="276" w:lineRule="auto"/>
            </w:pPr>
            <w:r/>
            <w:r>
              <w:rPr>
                <w:rFonts w:ascii="Times New Roman" w:hAnsi="Times New Roman"/>
                <w:b w:val="0"/>
                <w:i w:val="0"/>
                <w:sz w:val="20"/>
              </w:rPr>
              <w:t>Create JUnit unit/service/DAO tests and GitHub Actions workflow</w:t>
            </w:r>
          </w:p>
        </w:tc>
        <w:tc>
          <w:tcPr>
            <w:tcW w:type="dxa" w:w="4608"/>
          </w:tcPr>
          <w:p>
            <w:pPr>
              <w:spacing w:line="276" w:lineRule="auto"/>
            </w:pPr>
            <w:r/>
            <w:r>
              <w:rPr>
                <w:rFonts w:ascii="Times New Roman" w:hAnsi="Times New Roman"/>
                <w:b w:val="0"/>
                <w:i w:val="0"/>
                <w:sz w:val="20"/>
              </w:rPr>
              <w:t>Produces repeatable evidence that business rules remain correct after change.</w:t>
            </w:r>
          </w:p>
        </w:tc>
      </w:tr>
      <w:tr>
        <w:tc>
          <w:tcPr>
            <w:tcW w:type="dxa" w:w="1008"/>
          </w:tcPr>
          <w:p>
            <w:pPr>
              <w:spacing w:line="276" w:lineRule="auto"/>
            </w:pPr>
            <w:r/>
            <w:r>
              <w:rPr>
                <w:rFonts w:ascii="Times New Roman" w:hAnsi="Times New Roman"/>
                <w:b w:val="0"/>
                <w:i w:val="0"/>
                <w:sz w:val="20"/>
              </w:rPr>
              <w:t>4</w:t>
            </w:r>
          </w:p>
        </w:tc>
        <w:tc>
          <w:tcPr>
            <w:tcW w:type="dxa" w:w="3168"/>
          </w:tcPr>
          <w:p>
            <w:pPr>
              <w:spacing w:line="276" w:lineRule="auto"/>
            </w:pPr>
            <w:r/>
            <w:r>
              <w:rPr>
                <w:rFonts w:ascii="Times New Roman" w:hAnsi="Times New Roman"/>
                <w:b w:val="0"/>
                <w:i w:val="0"/>
                <w:sz w:val="20"/>
              </w:rPr>
              <w:t>Use LocalDate, LocalTime and BigDecimal</w:t>
            </w:r>
          </w:p>
        </w:tc>
        <w:tc>
          <w:tcPr>
            <w:tcW w:type="dxa" w:w="4608"/>
          </w:tcPr>
          <w:p>
            <w:pPr>
              <w:spacing w:line="276" w:lineRule="auto"/>
            </w:pPr>
            <w:r/>
            <w:r>
              <w:rPr>
                <w:rFonts w:ascii="Times New Roman" w:hAnsi="Times New Roman"/>
                <w:b w:val="0"/>
                <w:i w:val="0"/>
                <w:sz w:val="20"/>
              </w:rPr>
              <w:t>Improves data validity and avoids money rounding errors.</w:t>
            </w:r>
          </w:p>
        </w:tc>
      </w:tr>
      <w:tr>
        <w:tc>
          <w:tcPr>
            <w:tcW w:type="dxa" w:w="1008"/>
          </w:tcPr>
          <w:p>
            <w:pPr>
              <w:spacing w:line="276" w:lineRule="auto"/>
            </w:pPr>
            <w:r/>
            <w:r>
              <w:rPr>
                <w:rFonts w:ascii="Times New Roman" w:hAnsi="Times New Roman"/>
                <w:b w:val="0"/>
                <w:i w:val="0"/>
                <w:sz w:val="20"/>
              </w:rPr>
              <w:t>5</w:t>
            </w:r>
          </w:p>
        </w:tc>
        <w:tc>
          <w:tcPr>
            <w:tcW w:type="dxa" w:w="3168"/>
          </w:tcPr>
          <w:p>
            <w:pPr>
              <w:spacing w:line="276" w:lineRule="auto"/>
            </w:pPr>
            <w:r/>
            <w:r>
              <w:rPr>
                <w:rFonts w:ascii="Times New Roman" w:hAnsi="Times New Roman"/>
                <w:b w:val="0"/>
                <w:i w:val="0"/>
                <w:sz w:val="20"/>
              </w:rPr>
              <w:t>Move DAO calls off the Swing event-dispatch thread</w:t>
            </w:r>
          </w:p>
        </w:tc>
        <w:tc>
          <w:tcPr>
            <w:tcW w:type="dxa" w:w="4608"/>
          </w:tcPr>
          <w:p>
            <w:pPr>
              <w:spacing w:line="276" w:lineRule="auto"/>
            </w:pPr>
            <w:r/>
            <w:r>
              <w:rPr>
                <w:rFonts w:ascii="Times New Roman" w:hAnsi="Times New Roman"/>
                <w:b w:val="0"/>
                <w:i w:val="0"/>
                <w:sz w:val="20"/>
              </w:rPr>
              <w:t>Keeps the interface responsive when the database is slow.</w:t>
            </w:r>
          </w:p>
        </w:tc>
      </w:tr>
    </w:tbl>
    <w:p>
      <w:pPr>
        <w:spacing w:after="40"/>
      </w:pPr>
    </w:p>
    <w:p>
      <w:pPr>
        <w:pStyle w:val="Heading1"/>
        <w:spacing w:line="360" w:lineRule="auto" w:before="240" w:after="120"/>
      </w:pPr>
      <w:r>
        <w:rPr>
          <w:rFonts w:ascii="Times New Roman" w:hAnsi="Times New Roman"/>
          <w:b/>
          <w:i w:val="0"/>
          <w:sz w:val="28"/>
        </w:rPr>
        <w:t>References</w:t>
      </w:r>
    </w:p>
    <w:p>
      <w:pPr>
        <w:spacing w:line="360" w:lineRule="auto" w:after="80" w:before="0"/>
        <w:jc w:val="both"/>
      </w:pPr>
      <w:r>
        <w:rPr>
          <w:rFonts w:ascii="Times New Roman" w:hAnsi="Times New Roman"/>
          <w:b w:val="0"/>
          <w:i w:val="0"/>
          <w:sz w:val="24"/>
        </w:rPr>
        <w:t>Chacon, S. and Straub, B. (2014) Pro Git. 2nd edn. Available at: https://git-scm.com/book/en/v2.html (Accessed: 28 August 2026).</w:t>
      </w:r>
    </w:p>
    <w:p>
      <w:pPr>
        <w:spacing w:line="360" w:lineRule="auto" w:after="80" w:before="0"/>
        <w:jc w:val="both"/>
      </w:pPr>
      <w:r>
        <w:rPr>
          <w:rFonts w:ascii="Times New Roman" w:hAnsi="Times New Roman"/>
          <w:b w:val="0"/>
          <w:i w:val="0"/>
          <w:sz w:val="24"/>
        </w:rPr>
        <w:t>JUnit Team (2025) JUnit 5 User Guide. Available at: https://junit.org/junit5/docs/current/user-guide/ (Accessed: 28 August 2026).</w:t>
      </w:r>
    </w:p>
    <w:p>
      <w:pPr>
        <w:spacing w:line="360" w:lineRule="auto" w:after="80" w:before="0"/>
        <w:jc w:val="both"/>
      </w:pPr>
      <w:r>
        <w:rPr>
          <w:rFonts w:ascii="Times New Roman" w:hAnsi="Times New Roman"/>
          <w:b w:val="0"/>
          <w:i w:val="0"/>
          <w:sz w:val="24"/>
        </w:rPr>
        <w:t>Object Management Group (2017) Unified Modeling Language (UML), Version 2.5.1. Available at: https://www.omg.org/spec/UML/2.5.1/About-UML (Accessed: 28 August 2026).</w:t>
      </w:r>
    </w:p>
    <w:p>
      <w:pPr>
        <w:spacing w:line="360" w:lineRule="auto" w:after="80" w:before="0"/>
        <w:jc w:val="both"/>
      </w:pPr>
      <w:r>
        <w:rPr>
          <w:rFonts w:ascii="Times New Roman" w:hAnsi="Times New Roman"/>
          <w:b w:val="0"/>
          <w:i w:val="0"/>
          <w:sz w:val="24"/>
        </w:rPr>
        <w:t>Oracle (2025) Java Platform, Standard Edition Documentation. Available at: https://docs.oracle.com/en/java/ (Accessed: 28 August 2026).</w:t>
      </w:r>
    </w:p>
    <w:p>
      <w:pPr>
        <w:spacing w:line="360" w:lineRule="auto" w:after="80" w:before="0"/>
        <w:jc w:val="both"/>
      </w:pPr>
      <w:r>
        <w:rPr>
          <w:rFonts w:ascii="Times New Roman" w:hAnsi="Times New Roman"/>
          <w:b w:val="0"/>
          <w:i w:val="0"/>
          <w:sz w:val="24"/>
        </w:rPr>
        <w:t>Pressman, R.S. and Maxim, B.R. (2019) Software Engineering: A Practitioner’s Approach. 9th edn. New York: McGraw-Hill.</w:t>
      </w:r>
    </w:p>
    <w:p>
      <w:pPr>
        <w:pStyle w:val="Heading1"/>
        <w:spacing w:line="360" w:lineRule="auto" w:before="240" w:after="120"/>
      </w:pPr>
      <w:r>
        <w:rPr>
          <w:rFonts w:ascii="Times New Roman" w:hAnsi="Times New Roman"/>
          <w:b/>
          <w:i w:val="0"/>
          <w:sz w:val="28"/>
        </w:rPr>
        <w:t>Appendix A - Requirement Traceability</w:t>
      </w:r>
    </w:p>
    <w:tbl>
      <w:tblPr>
        <w:tblStyle w:val="TableGrid"/>
        <w:tblW w:type="auto" w:w="0"/>
        <w:jc w:val="center"/>
        <w:tblLook w:firstColumn="1" w:firstRow="1" w:lastColumn="0" w:lastRow="0" w:noHBand="0" w:noVBand="1" w:val="04A0"/>
      </w:tblPr>
      <w:tblGrid>
        <w:gridCol w:w="2770"/>
        <w:gridCol w:w="2770"/>
        <w:gridCol w:w="2770"/>
      </w:tblGrid>
      <w:tr>
        <w:trPr>
          <w:tblHeader w:val="true"/>
        </w:trPr>
        <w:tc>
          <w:tcPr>
            <w:tcW w:type="dxa" w:w="1944"/>
            <w:shd w:fill="D9EAF7"/>
            <w:vAlign w:val="center"/>
          </w:tcPr>
          <w:p>
            <w:r/>
            <w:r>
              <w:rPr>
                <w:rFonts w:ascii="Times New Roman" w:hAnsi="Times New Roman"/>
                <w:b/>
                <w:i w:val="0"/>
                <w:sz w:val="22"/>
              </w:rPr>
              <w:t>Requirement</w:t>
            </w:r>
          </w:p>
        </w:tc>
        <w:tc>
          <w:tcPr>
            <w:tcW w:type="dxa" w:w="4032"/>
            <w:shd w:fill="D9EAF7"/>
            <w:vAlign w:val="center"/>
          </w:tcPr>
          <w:p>
            <w:r/>
            <w:r>
              <w:rPr>
                <w:rFonts w:ascii="Times New Roman" w:hAnsi="Times New Roman"/>
                <w:b/>
                <w:i w:val="0"/>
                <w:sz w:val="22"/>
              </w:rPr>
              <w:t>Design / code evidence</w:t>
            </w:r>
          </w:p>
        </w:tc>
        <w:tc>
          <w:tcPr>
            <w:tcW w:type="dxa" w:w="2952"/>
            <w:shd w:fill="D9EAF7"/>
            <w:vAlign w:val="center"/>
          </w:tcPr>
          <w:p>
            <w:r/>
            <w:r>
              <w:rPr>
                <w:rFonts w:ascii="Times New Roman" w:hAnsi="Times New Roman"/>
                <w:b/>
                <w:i w:val="0"/>
                <w:sz w:val="22"/>
              </w:rPr>
              <w:t>Verification evidence</w:t>
            </w:r>
          </w:p>
        </w:tc>
      </w:tr>
      <w:tr>
        <w:tc>
          <w:tcPr>
            <w:tcW w:type="dxa" w:w="1944"/>
          </w:tcPr>
          <w:p>
            <w:pPr>
              <w:spacing w:line="276" w:lineRule="auto"/>
            </w:pPr>
            <w:r/>
            <w:r>
              <w:rPr>
                <w:rFonts w:ascii="Times New Roman" w:hAnsi="Times New Roman"/>
                <w:b w:val="0"/>
                <w:i w:val="0"/>
                <w:sz w:val="20"/>
              </w:rPr>
              <w:t>Interactive inputs and validation</w:t>
            </w:r>
          </w:p>
        </w:tc>
        <w:tc>
          <w:tcPr>
            <w:tcW w:type="dxa" w:w="4032"/>
          </w:tcPr>
          <w:p>
            <w:pPr>
              <w:spacing w:line="276" w:lineRule="auto"/>
            </w:pPr>
            <w:r/>
            <w:r>
              <w:rPr>
                <w:rFonts w:ascii="Times New Roman" w:hAnsi="Times New Roman"/>
                <w:b w:val="0"/>
                <w:i w:val="0"/>
                <w:sz w:val="20"/>
              </w:rPr>
              <w:t>RegisterAppointmentView and InputValidator</w:t>
            </w:r>
          </w:p>
        </w:tc>
        <w:tc>
          <w:tcPr>
            <w:tcW w:type="dxa" w:w="2952"/>
          </w:tcPr>
          <w:p>
            <w:pPr>
              <w:spacing w:line="276" w:lineRule="auto"/>
            </w:pPr>
            <w:r/>
            <w:r>
              <w:rPr>
                <w:rFonts w:ascii="Times New Roman" w:hAnsi="Times New Roman"/>
                <w:b w:val="0"/>
                <w:i w:val="0"/>
                <w:sz w:val="20"/>
              </w:rPr>
              <w:t>UT-01 to UT-04; UI-01.</w:t>
            </w:r>
          </w:p>
        </w:tc>
      </w:tr>
      <w:tr>
        <w:tc>
          <w:tcPr>
            <w:tcW w:type="dxa" w:w="1944"/>
          </w:tcPr>
          <w:p>
            <w:pPr>
              <w:spacing w:line="276" w:lineRule="auto"/>
            </w:pPr>
            <w:r/>
            <w:r>
              <w:rPr>
                <w:rFonts w:ascii="Times New Roman" w:hAnsi="Times New Roman"/>
                <w:b w:val="0"/>
                <w:i w:val="0"/>
                <w:sz w:val="20"/>
              </w:rPr>
              <w:t>Database storage</w:t>
            </w:r>
          </w:p>
        </w:tc>
        <w:tc>
          <w:tcPr>
            <w:tcW w:type="dxa" w:w="4032"/>
          </w:tcPr>
          <w:p>
            <w:pPr>
              <w:spacing w:line="276" w:lineRule="auto"/>
            </w:pPr>
            <w:r/>
            <w:r>
              <w:rPr>
                <w:rFonts w:ascii="Times New Roman" w:hAnsi="Times New Roman"/>
                <w:b w:val="0"/>
                <w:i w:val="0"/>
                <w:sz w:val="20"/>
              </w:rPr>
              <w:t>MySQL JDBC connection; DAO classes</w:t>
            </w:r>
          </w:p>
        </w:tc>
        <w:tc>
          <w:tcPr>
            <w:tcW w:type="dxa" w:w="2952"/>
          </w:tcPr>
          <w:p>
            <w:pPr>
              <w:spacing w:line="276" w:lineRule="auto"/>
            </w:pPr>
            <w:r/>
            <w:r>
              <w:rPr>
                <w:rFonts w:ascii="Times New Roman" w:hAnsi="Times New Roman"/>
                <w:b w:val="0"/>
                <w:i w:val="0"/>
                <w:sz w:val="20"/>
              </w:rPr>
              <w:t>IT-01 and IT-02.</w:t>
            </w:r>
          </w:p>
        </w:tc>
      </w:tr>
      <w:tr>
        <w:tc>
          <w:tcPr>
            <w:tcW w:type="dxa" w:w="1944"/>
          </w:tcPr>
          <w:p>
            <w:pPr>
              <w:spacing w:line="276" w:lineRule="auto"/>
            </w:pPr>
            <w:r/>
            <w:r>
              <w:rPr>
                <w:rFonts w:ascii="Times New Roman" w:hAnsi="Times New Roman"/>
                <w:b w:val="0"/>
                <w:i w:val="0"/>
                <w:sz w:val="20"/>
              </w:rPr>
              <w:t>Distributed web service</w:t>
            </w:r>
          </w:p>
        </w:tc>
        <w:tc>
          <w:tcPr>
            <w:tcW w:type="dxa" w:w="4032"/>
          </w:tcPr>
          <w:p>
            <w:pPr>
              <w:spacing w:line="276" w:lineRule="auto"/>
            </w:pPr>
            <w:r/>
            <w:r>
              <w:rPr>
                <w:rFonts w:ascii="Times New Roman" w:hAnsi="Times New Roman"/>
                <w:b w:val="0"/>
                <w:i w:val="0"/>
                <w:sz w:val="20"/>
              </w:rPr>
              <w:t>DentalRestWebService endpoints</w:t>
            </w:r>
          </w:p>
        </w:tc>
        <w:tc>
          <w:tcPr>
            <w:tcW w:type="dxa" w:w="2952"/>
          </w:tcPr>
          <w:p>
            <w:pPr>
              <w:spacing w:line="276" w:lineRule="auto"/>
            </w:pPr>
            <w:r/>
            <w:r>
              <w:rPr>
                <w:rFonts w:ascii="Times New Roman" w:hAnsi="Times New Roman"/>
                <w:b w:val="0"/>
                <w:i w:val="0"/>
                <w:sz w:val="20"/>
              </w:rPr>
              <w:t>API-01 plus browser/curl screenshot.</w:t>
            </w:r>
          </w:p>
        </w:tc>
      </w:tr>
      <w:tr>
        <w:tc>
          <w:tcPr>
            <w:tcW w:type="dxa" w:w="1944"/>
          </w:tcPr>
          <w:p>
            <w:pPr>
              <w:spacing w:line="276" w:lineRule="auto"/>
            </w:pPr>
            <w:r/>
            <w:r>
              <w:rPr>
                <w:rFonts w:ascii="Times New Roman" w:hAnsi="Times New Roman"/>
                <w:b w:val="0"/>
                <w:i w:val="0"/>
                <w:sz w:val="20"/>
              </w:rPr>
              <w:t>Design patterns</w:t>
            </w:r>
          </w:p>
        </w:tc>
        <w:tc>
          <w:tcPr>
            <w:tcW w:type="dxa" w:w="4032"/>
          </w:tcPr>
          <w:p>
            <w:pPr>
              <w:spacing w:line="276" w:lineRule="auto"/>
            </w:pPr>
            <w:r/>
            <w:r>
              <w:rPr>
                <w:rFonts w:ascii="Times New Roman" w:hAnsi="Times New Roman"/>
                <w:b w:val="0"/>
                <w:i w:val="0"/>
                <w:sz w:val="20"/>
              </w:rPr>
              <w:t>DAO, Service Layer, Singleton, Factory</w:t>
            </w:r>
          </w:p>
        </w:tc>
        <w:tc>
          <w:tcPr>
            <w:tcW w:type="dxa" w:w="2952"/>
          </w:tcPr>
          <w:p>
            <w:pPr>
              <w:spacing w:line="276" w:lineRule="auto"/>
            </w:pPr>
            <w:r/>
            <w:r>
              <w:rPr>
                <w:rFonts w:ascii="Times New Roman" w:hAnsi="Times New Roman"/>
                <w:b w:val="0"/>
                <w:i w:val="0"/>
                <w:sz w:val="20"/>
              </w:rPr>
              <w:t>Class diagram and code review.</w:t>
            </w:r>
          </w:p>
        </w:tc>
      </w:tr>
      <w:tr>
        <w:tc>
          <w:tcPr>
            <w:tcW w:type="dxa" w:w="1944"/>
          </w:tcPr>
          <w:p>
            <w:pPr>
              <w:spacing w:line="276" w:lineRule="auto"/>
            </w:pPr>
            <w:r/>
            <w:r>
              <w:rPr>
                <w:rFonts w:ascii="Times New Roman" w:hAnsi="Times New Roman"/>
                <w:b w:val="0"/>
                <w:i w:val="0"/>
                <w:sz w:val="20"/>
              </w:rPr>
              <w:t>Reports</w:t>
            </w:r>
          </w:p>
        </w:tc>
        <w:tc>
          <w:tcPr>
            <w:tcW w:type="dxa" w:w="4032"/>
          </w:tcPr>
          <w:p>
            <w:pPr>
              <w:spacing w:line="276" w:lineRule="auto"/>
            </w:pPr>
            <w:r/>
            <w:r>
              <w:rPr>
                <w:rFonts w:ascii="Times New Roman" w:hAnsi="Times New Roman"/>
                <w:b w:val="0"/>
                <w:i w:val="0"/>
                <w:sz w:val="20"/>
              </w:rPr>
              <w:t>ReportsView uses appointment and bill data</w:t>
            </w:r>
          </w:p>
        </w:tc>
        <w:tc>
          <w:tcPr>
            <w:tcW w:type="dxa" w:w="2952"/>
          </w:tcPr>
          <w:p>
            <w:pPr>
              <w:spacing w:line="276" w:lineRule="auto"/>
            </w:pPr>
            <w:r/>
            <w:r>
              <w:rPr>
                <w:rFonts w:ascii="Times New Roman" w:hAnsi="Times New Roman"/>
                <w:b w:val="0"/>
                <w:i w:val="0"/>
                <w:sz w:val="20"/>
              </w:rPr>
              <w:t>Admin report screenshot and revenue test.</w:t>
            </w:r>
          </w:p>
        </w:tc>
      </w:tr>
      <w:tr>
        <w:tc>
          <w:tcPr>
            <w:tcW w:type="dxa" w:w="1944"/>
          </w:tcPr>
          <w:p>
            <w:pPr>
              <w:spacing w:line="276" w:lineRule="auto"/>
            </w:pPr>
            <w:r/>
            <w:r>
              <w:rPr>
                <w:rFonts w:ascii="Times New Roman" w:hAnsi="Times New Roman"/>
                <w:b w:val="0"/>
                <w:i w:val="0"/>
                <w:sz w:val="20"/>
              </w:rPr>
              <w:t>TDD and automation</w:t>
            </w:r>
          </w:p>
        </w:tc>
        <w:tc>
          <w:tcPr>
            <w:tcW w:type="dxa" w:w="4032"/>
          </w:tcPr>
          <w:p>
            <w:pPr>
              <w:spacing w:line="276" w:lineRule="auto"/>
            </w:pPr>
            <w:r/>
            <w:r>
              <w:rPr>
                <w:rFonts w:ascii="Times New Roman" w:hAnsi="Times New Roman"/>
                <w:b w:val="0"/>
                <w:i w:val="0"/>
                <w:sz w:val="20"/>
              </w:rPr>
              <w:t>JUnit test classes and Maven/GitHub Actions</w:t>
            </w:r>
          </w:p>
        </w:tc>
        <w:tc>
          <w:tcPr>
            <w:tcW w:type="dxa" w:w="2952"/>
          </w:tcPr>
          <w:p>
            <w:pPr>
              <w:spacing w:line="276" w:lineRule="auto"/>
            </w:pPr>
            <w:r/>
            <w:r>
              <w:rPr>
                <w:rFonts w:ascii="Times New Roman" w:hAnsi="Times New Roman"/>
                <w:b w:val="0"/>
                <w:i w:val="0"/>
                <w:sz w:val="20"/>
              </w:rPr>
              <w:t>mvn test output and Actions run.</w:t>
            </w:r>
          </w:p>
        </w:tc>
      </w:tr>
      <w:tr>
        <w:tc>
          <w:tcPr>
            <w:tcW w:type="dxa" w:w="1944"/>
          </w:tcPr>
          <w:p>
            <w:pPr>
              <w:spacing w:line="276" w:lineRule="auto"/>
            </w:pPr>
            <w:r/>
            <w:r>
              <w:rPr>
                <w:rFonts w:ascii="Times New Roman" w:hAnsi="Times New Roman"/>
                <w:b w:val="0"/>
                <w:i w:val="0"/>
                <w:sz w:val="20"/>
              </w:rPr>
              <w:t>Version control</w:t>
            </w:r>
          </w:p>
        </w:tc>
        <w:tc>
          <w:tcPr>
            <w:tcW w:type="dxa" w:w="4032"/>
          </w:tcPr>
          <w:p>
            <w:pPr>
              <w:spacing w:line="276" w:lineRule="auto"/>
            </w:pPr>
            <w:r/>
            <w:r>
              <w:rPr>
                <w:rFonts w:ascii="Times New Roman" w:hAnsi="Times New Roman"/>
                <w:b w:val="0"/>
                <w:i w:val="0"/>
                <w:sz w:val="20"/>
              </w:rPr>
              <w:t>Git commits, branches, PRs, tags/releases</w:t>
            </w:r>
          </w:p>
        </w:tc>
        <w:tc>
          <w:tcPr>
            <w:tcW w:type="dxa" w:w="2952"/>
          </w:tcPr>
          <w:p>
            <w:pPr>
              <w:spacing w:line="276" w:lineRule="auto"/>
            </w:pPr>
            <w:r/>
            <w:r>
              <w:rPr>
                <w:rFonts w:ascii="Times New Roman" w:hAnsi="Times New Roman"/>
                <w:b w:val="0"/>
                <w:i w:val="0"/>
                <w:sz w:val="20"/>
              </w:rPr>
              <w:t>Public GitHub URL and screenshots.</w:t>
            </w:r>
          </w:p>
        </w:tc>
      </w:tr>
    </w:tbl>
    <w:p>
      <w:pPr>
        <w:spacing w:after="40"/>
      </w:pPr>
    </w:p>
    <w:p>
      <w:pPr>
        <w:pStyle w:val="Heading1"/>
        <w:spacing w:line="360" w:lineRule="auto" w:before="240" w:after="120"/>
      </w:pPr>
      <w:r>
        <w:rPr>
          <w:rFonts w:ascii="Times New Roman" w:hAnsi="Times New Roman"/>
          <w:b/>
          <w:i w:val="0"/>
          <w:sz w:val="28"/>
        </w:rPr>
        <w:t>Appendix B - Submission Evidence Checklist</w:t>
      </w:r>
    </w:p>
    <w:p>
      <w:pPr>
        <w:pStyle w:val="ListBullet"/>
        <w:spacing w:line="360" w:lineRule="auto" w:after="60"/>
      </w:pPr>
      <w:r>
        <w:rPr>
          <w:rFonts w:ascii="Times New Roman" w:hAnsi="Times New Roman"/>
          <w:b w:val="0"/>
          <w:i w:val="0"/>
          <w:sz w:val="24"/>
        </w:rPr>
        <w:t>Replace student name, ID, date and the GitHub placeholder URL.</w:t>
      </w:r>
    </w:p>
    <w:p>
      <w:pPr>
        <w:pStyle w:val="ListBullet"/>
        <w:spacing w:line="360" w:lineRule="auto" w:after="60"/>
      </w:pPr>
      <w:r>
        <w:rPr>
          <w:rFonts w:ascii="Times New Roman" w:hAnsi="Times New Roman"/>
          <w:b w:val="0"/>
          <w:i w:val="0"/>
          <w:sz w:val="24"/>
        </w:rPr>
        <w:t>Add screenshots of the running login, registration, billing, reports and REST API screens.</w:t>
      </w:r>
    </w:p>
    <w:p>
      <w:pPr>
        <w:pStyle w:val="ListBullet"/>
        <w:spacing w:line="360" w:lineRule="auto" w:after="60"/>
      </w:pPr>
      <w:r>
        <w:rPr>
          <w:rFonts w:ascii="Times New Roman" w:hAnsi="Times New Roman"/>
          <w:b w:val="0"/>
          <w:i w:val="0"/>
          <w:sz w:val="24"/>
        </w:rPr>
        <w:t>Add screenshots showing Maven/JUnit tests passing and a successful GitHub Actions workflow.</w:t>
      </w:r>
    </w:p>
    <w:p>
      <w:pPr>
        <w:pStyle w:val="ListBullet"/>
        <w:spacing w:line="360" w:lineRule="auto" w:after="60"/>
      </w:pPr>
      <w:r>
        <w:rPr>
          <w:rFonts w:ascii="Times New Roman" w:hAnsi="Times New Roman"/>
          <w:b w:val="0"/>
          <w:i w:val="0"/>
          <w:sz w:val="24"/>
        </w:rPr>
        <w:t>Add the real database schema SQL file to the repository and cite it in the README.</w:t>
      </w:r>
    </w:p>
    <w:p>
      <w:pPr>
        <w:pStyle w:val="ListBullet"/>
        <w:spacing w:line="360" w:lineRule="auto" w:after="60"/>
      </w:pPr>
      <w:r>
        <w:rPr>
          <w:rFonts w:ascii="Times New Roman" w:hAnsi="Times New Roman"/>
          <w:b w:val="0"/>
          <w:i w:val="0"/>
          <w:sz w:val="24"/>
        </w:rPr>
        <w:t>Check that every source used in the final report is in the Harvard reference list.</w:t>
      </w:r>
    </w:p>
    <w:p>
      <w:pPr>
        <w:pStyle w:val="ListBullet"/>
        <w:spacing w:line="360" w:lineRule="auto" w:after="60"/>
      </w:pPr>
      <w:r>
        <w:rPr>
          <w:rFonts w:ascii="Times New Roman" w:hAnsi="Times New Roman"/>
          <w:b w:val="0"/>
          <w:i w:val="0"/>
          <w:sz w:val="24"/>
        </w:rPr>
        <w:t>Export a final PDF only after the Word document has been checked for page breaks, diagrams and page numbers.</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Sunrise Dental System Report</dc:title>
  <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