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FICTÍCIO: Rodada de testes do formulário guiado</w:t>
      </w:r>
    </w:p>
    <w:p>
      <w:r>
        <w:rPr>
          <w:color w:val="586EA4"/>
          <w:sz w:val="15"/>
        </w:rPr>
        <w:t>ID sample-experiment-report · versão 1.0.0 · Completo</w:t>
      </w:r>
    </w:p>
    <w:p>
      <w:r>
        <w:t>Amostra de validação visual e estrutural. Dados, pessoas, votos e resultados são fictícios.</w:t>
      </w:r>
    </w:p>
    <w:p>
      <w:pPr>
        <w:pStyle w:val="Heading1"/>
        <w:shd w:fill="102661"/>
      </w:pPr>
      <w:r>
        <w:rPr>
          <w:color w:val="FFFFFF"/>
        </w:rPr>
        <w:t>Escopo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Rodada fictícia sobre formulário guiado, com versão ilustrativa do MVP e público delimitado apenas para demonstrar o formato do relatório.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Método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Teste moderado de tarefa para compreensão, seguido de piloto controlado para observar completude e tempo. Nenhuma coleta ocorreu neste exemplo.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Evidências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Fontes FIC-01 e FIC-02 são simuladas. Em um projeto real, cada fala, evento e medida precisaria de localização verificável.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Resultados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Resultado ilustrativo misto: usuários entenderiam o fluxo, mas parte ainda dependeria de ajuda. Os números desta amostra não representam uma medição real.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Limites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Sem coleta real, comparação válida ou amostra representativa, nenhuma conclusão sobre efeito, inadimplência ou escala é permitida.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Recomendação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Investigar volumes e causas antes de comprometer construção. Nenhuma decisão real foi tomada neste exemplo.</w:t>
            </w:r>
          </w:p>
        </w:tc>
      </w:tr>
    </w:tbl>
    <w:p>
      <w:r>
        <w:t>Fontes: FIC-01</w:t>
      </w:r>
    </w:p>
    <w:p>
      <w:r>
        <w:t>Matriz ilustrativa de evidências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</w:tcPr>
          <w:p>
            <w:r>
              <w:t>Teste</w:t>
            </w:r>
          </w:p>
        </w:tc>
        <w:tc>
          <w:tcPr>
            <w:tcW w:type="dxa" w:w="5159"/>
          </w:tcPr>
          <w:p>
            <w:r>
              <w:t>Observação fictícia</w:t>
            </w:r>
          </w:p>
        </w:tc>
        <w:tc>
          <w:tcPr>
            <w:tcW w:type="dxa" w:w="5159"/>
          </w:tcPr>
          <w:p>
            <w:r>
              <w:t>Limite</w:t>
            </w:r>
          </w:p>
        </w:tc>
      </w:tr>
      <w:tr>
        <w:tc>
          <w:tcPr>
            <w:tcW w:type="dxa" w:w="5159"/>
          </w:tcPr>
          <w:p>
            <w:r>
              <w:t>TC-01</w:t>
            </w:r>
          </w:p>
        </w:tc>
        <w:tc>
          <w:tcPr>
            <w:tcW w:type="dxa" w:w="5159"/>
          </w:tcPr>
          <w:p>
            <w:r>
              <w:t>3 de 5 sem ajuda</w:t>
            </w:r>
          </w:p>
        </w:tc>
        <w:tc>
          <w:tcPr>
            <w:tcW w:type="dxa" w:w="5159"/>
          </w:tcPr>
          <w:p>
            <w:r>
              <w:t>amostra de tarefa</w:t>
            </w:r>
          </w:p>
        </w:tc>
      </w:tr>
      <w:tr>
        <w:tc>
          <w:tcPr>
            <w:tcW w:type="dxa" w:w="5159"/>
          </w:tcPr>
          <w:p>
            <w:r>
              <w:t>TC-02</w:t>
            </w:r>
          </w:p>
        </w:tc>
        <w:tc>
          <w:tcPr>
            <w:tcW w:type="dxa" w:w="5159"/>
          </w:tcPr>
          <w:p>
            <w:r>
              <w:t>tempo não apurado</w:t>
            </w:r>
          </w:p>
        </w:tc>
        <w:tc>
          <w:tcPr>
            <w:tcW w:type="dxa" w:w="5159"/>
          </w:tcPr>
          <w:p>
            <w:r>
              <w:t>instrumentação pendente</w:t>
            </w:r>
          </w:p>
        </w:tc>
      </w:tr>
    </w:tbl>
    <w:p>
      <w:r>
        <w:t>Fontes: FIC-02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6838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RELATÓRIO DE EXPERIMENTAÇÃO    </w:t>
    </w: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Rodada de testes do formulário guiado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