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Rodada de testes do formulário guiado</w:t>
      </w:r>
    </w:p>
    <w:p>
      <w:r>
        <w:rPr>
          <w:color w:val="586EA4"/>
          <w:sz w:val="15"/>
        </w:rPr>
        <w:t>ID sample-experiment-report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Rodada fictícia sobre formulário guiado, com versão ilustrativa do MVP e público delimitado apenas para demonstrar o formato do relatório.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 ilustrativo misto: usuários entenderiam o fluxo, mas parte ainda dependeria de ajuda. Os números desta amostra não representam uma medição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Limites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Sem coleta real, comparação válida ou amostra representativa, nenhuma conclusão sobre efeito, inadimplência ou escala é permitida.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Matriz ilustrativa de 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Teste</w:t>
            </w:r>
          </w:p>
        </w:tc>
        <w:tc>
          <w:tcPr>
            <w:tcW w:type="dxa" w:w="5159"/>
          </w:tcPr>
          <w:p>
            <w:r>
              <w:t>Observação fictícia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TC-01</w:t>
            </w:r>
          </w:p>
        </w:tc>
        <w:tc>
          <w:tcPr>
            <w:tcW w:type="dxa" w:w="5159"/>
          </w:tcPr>
          <w:p>
            <w:r>
              <w:t>3 de 5 sem ajuda</w:t>
            </w:r>
          </w:p>
        </w:tc>
        <w:tc>
          <w:tcPr>
            <w:tcW w:type="dxa" w:w="5159"/>
          </w:tcPr>
          <w:p>
            <w:r>
              <w:t>amostra de tarefa</w:t>
            </w:r>
          </w:p>
        </w:tc>
      </w:tr>
      <w:tr>
        <w:tc>
          <w:tcPr>
            <w:tcW w:type="dxa" w:w="5159"/>
          </w:tcPr>
          <w:p>
            <w:r>
              <w:t>TC-02</w:t>
            </w:r>
          </w:p>
        </w:tc>
        <w:tc>
          <w:tcPr>
            <w:tcW w:type="dxa" w:w="5159"/>
          </w:tcPr>
          <w:p>
            <w:r>
              <w:t>tempo não apurado</w:t>
            </w:r>
          </w:p>
        </w:tc>
        <w:tc>
          <w:tcPr>
            <w:tcW w:type="dxa" w:w="5159"/>
          </w:tcPr>
          <w:p>
            <w:r>
              <w:t>instrumentação pendente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