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AVALIAÇÃO DAS EVIDÊNCIAS DE INOVAÇÃO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FICTÍCIO. Portal de solicitações: maturidade das evidências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sample-innovation-scorecard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Alinhamento e oportunidade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caso fictício tem problema formulado e público definido, mas o potencial institucional não foi validado por fonte real.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Redução de riscos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evidência simulada equivale a relato e reação a conceito; não demonstra uso em produção, efeito ou viabilidade econômica.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</w:tr>
    </w:tbl>
    <w:p>
      <w:pPr>
        <w:spacing w:line="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Próximo gate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Antes de avançar, obter linha de base, testar o fluxo com público elegível e confirmar dependências operacionais.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Força das evidências: exemplo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Dimensão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Lacuna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Desejabilidade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relato simulado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uso real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Viabilidade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avaliada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custo e operação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line="20" w:lineRule="exact" w:after="180"/>
      </w:pP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FICTÍCIO. Portal de solicitações: maturidade das evidências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