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478" w:val="right"/>
        </w:tabs>
        <w:spacing w:line="72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RELATÓRIO 4D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20"/>
      </w:pPr>
      <w:r>
        <w:rPr>
          <w:rFonts w:ascii="Montserrat" w:hAnsi="Montserrat" w:eastAsia="Montserrat" w:cs="Montserrat"/>
          <w:b/>
          <w:color w:val="193C8E"/>
          <w:sz w:val="48"/>
        </w:rPr>
        <w:t>EXEMPLO FICTÍCIO: Solicitações com informações incompletas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sample-four-d-report · versão 1.0.0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de validação visual e estrutural. Dados, pessoas, votos e resultados são fictícios.</w:t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Desafio e escopo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102661"/>
            <w:tcBorders>
              <w:start w:val="single" w:sz="24" w:color="4C73D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FFFFFF"/>
                <w:sz w:val="19"/>
              </w:rPr>
              <w:t>Cenário demonstrativo: solicitações com informações incompletas, devoluções e pouca visibilidade de status. Todos os registros desta amostra são fictícios.</w:t>
            </w:r>
          </w:p>
        </w:tc>
      </w:tr>
    </w:tbl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Leitura inicial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DESAFIO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Compreender onde a jornada perde clareza.</w:t>
            </w:r>
          </w:p>
        </w:tc>
        <w:tc>
          <w:tcPr>
            <w:tcW w:type="dxa" w:w="5159"/>
            <w:shd w:fill="F3F5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ACB7D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ESCOPO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Workshop simulado; sem operação real.</w:t>
            </w:r>
          </w:p>
        </w:tc>
        <w:tc>
          <w:tcPr>
            <w:tcW w:type="dxa" w:w="5159"/>
            <w:shd w:fill="FBECE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CD665B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LIMITE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Sem linha de base ou resultado de teste.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D1 e D2: Percepções e diagnóstico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Sinais registrados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rHeight w:hRule="atLeast"/>
        </w:trPr>
        <w:tc>
          <w:tcPr>
            <w:tcW w:type="dxa" w:w="386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PERCEPÇÃO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Há incerteza sobre o andamento das solicitações.</w:t>
            </w:r>
          </w:p>
        </w:tc>
        <w:tc>
          <w:tcPr>
            <w:tcW w:type="dxa" w:w="3869"/>
            <w:shd w:fill="FFF4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BD8A2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CAUSAS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Participantes divergiram sobre a causa dominante.</w:t>
            </w:r>
          </w:p>
        </w:tc>
        <w:tc>
          <w:tcPr>
            <w:tcW w:type="dxa" w:w="3869"/>
            <w:shd w:fill="F3F5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ACB7D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EVIDÊNCIA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Relatos do exercício simulado.</w:t>
            </w:r>
          </w:p>
        </w:tc>
        <w:tc>
          <w:tcPr>
            <w:tcW w:type="dxa" w:w="3869"/>
            <w:shd w:fill="FBECE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CD665B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LACUNA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Não há frequência medida no processo real.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Questões para investigação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hRule="atLeast"/>
        </w:trPr>
        <w:tc>
          <w:tcPr>
            <w:tcW w:type="dxa" w:w="773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ENTRADA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Quais campos chegam incompletos e por quê?</w:t>
            </w:r>
          </w:p>
        </w:tc>
        <w:tc>
          <w:tcPr>
            <w:tcW w:type="dxa" w:w="773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ACOMPANHAMENTO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Que informação de status falta ao solicitante?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Jornada do processo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Jornada tabulada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ANTES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Orientação prévia e preparo da solicitação.</w:t>
            </w:r>
          </w:p>
        </w:tc>
        <w:tc>
          <w:tcPr>
            <w:tcW w:type="dxa" w:w="5159"/>
            <w:shd w:fill="F3F5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ACB7D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DURANTE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Preenchimento, conferência e possível devolução.</w:t>
            </w:r>
          </w:p>
        </w:tc>
        <w:tc>
          <w:tcPr>
            <w:tcW w:type="dxa" w:w="5159"/>
            <w:shd w:fill="E8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3F927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DEPOIS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Acompanhamento do status e conclusão.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Pontos de atenção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trHeight w:hRule="atLeast"/>
        </w:trPr>
        <w:tc>
          <w:tcPr>
            <w:tcW w:type="dxa" w:w="7739"/>
            <w:shd w:fill="FBECE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CD665B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ENTRADA INCOMPLETA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Campos ausentes geram retrabalho na narrativa simulada.</w:t>
            </w:r>
          </w:p>
        </w:tc>
        <w:tc>
          <w:tcPr>
            <w:tcW w:type="dxa" w:w="7739"/>
            <w:shd w:fill="FFF4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BD8A2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STATUS POUCO VISÍVEL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 pessoa não sabe em que etapa a solicitação está.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Alternativas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Alternativas vinculadas às dores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ORIENTAÇÃO PRÉVIA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Pode esclarecer requisitos antes do pedido.</w:t>
            </w:r>
          </w:p>
        </w:tc>
        <w:tc>
          <w:tcPr>
            <w:tcW w:type="dxa" w:w="5159"/>
            <w:shd w:fill="FFF4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BD8A2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FORMULÁRIO GUIADO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Pode ajudar a preencher campos críticos.</w:t>
            </w:r>
          </w:p>
        </w:tc>
        <w:tc>
          <w:tcPr>
            <w:tcW w:type="dxa" w:w="5159"/>
            <w:shd w:fill="E8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3F927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PAINEL DE STATUS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Pode dar visibilidade ao andamento.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Leitura das alternativas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INCREMENTAL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Melhorar orientação existente.</w:t>
            </w:r>
          </w:p>
        </w:tc>
        <w:tc>
          <w:tcPr>
            <w:tcW w:type="dxa" w:w="5159"/>
            <w:shd w:fill="FFF4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BD8A28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FLUXO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Apoiar o preenchimento.</w:t>
            </w:r>
          </w:p>
        </w:tc>
        <w:tc>
          <w:tcPr>
            <w:tcW w:type="dxa" w:w="5159"/>
            <w:shd w:fill="E8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3F927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VISIBILIDADE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Expor etapas e pendências.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r>
        <w:br w:type="page"/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Priorização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Prioridade do grupo fictício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SELECIONADA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Investigar formulário guiado.</w:t>
            </w:r>
          </w:p>
        </w:tc>
        <w:tc>
          <w:tcPr>
            <w:tcW w:type="dxa" w:w="5159"/>
            <w:shd w:fill="F3F5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ACB7D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CRITÉRIO CONHECIDO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Preferência do grupo no exercício.</w:t>
            </w:r>
          </w:p>
        </w:tc>
        <w:tc>
          <w:tcPr>
            <w:tcW w:type="dxa" w:w="5159"/>
            <w:shd w:fill="FBECE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CD665B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NÃO DEMONSTRADO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Adoção, eficácia e impacto não foram testados.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O que a priorização permite concluir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Registro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Limite</w:t>
            </w:r>
          </w:p>
        </w:tc>
      </w:tr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Escolha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Formulário guiado para investigação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equivale a solução aprovada</w:t>
            </w:r>
          </w:p>
        </w:tc>
      </w:tr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Base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Discussão e voto simulados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Sem denominador real</w:t>
            </w:r>
          </w:p>
        </w:tc>
      </w:tr>
      <w:tr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Próximo teste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Definir hipótese, métrica e critério</w:t>
            </w:r>
          </w:p>
        </w:tc>
        <w:tc>
          <w:tcPr>
            <w:tcW w:type="dxa" w:w="515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Ainda não executado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Conclusão e próximos passos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102661"/>
            <w:tcBorders>
              <w:start w:val="single" w:sz="24" w:color="4C73D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FFFFFF"/>
                <w:sz w:val="19"/>
              </w:rPr>
              <w:t>Recomendação metodológica: medir volumes e causas reais antes de assumir eficácia ou iniciar construção. Nenhuma decisão real foi tomada nesta amostra.</w:t>
            </w:r>
          </w:p>
        </w:tc>
      </w:tr>
    </w:tbl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Próximos passos rastreáveis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rHeight w:hRule="atLeast"/>
        </w:trPr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MEDIR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Levantar frequência de devoluções e campos faltantes.</w:t>
            </w:r>
          </w:p>
        </w:tc>
        <w:tc>
          <w:tcPr>
            <w:tcW w:type="dxa" w:w="5159"/>
            <w:shd w:fill="E8EE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4C73D1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TESTAR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Desenhar experimento do formulário guiado com KPI prévio.</w:t>
            </w:r>
          </w:p>
        </w:tc>
        <w:tc>
          <w:tcPr>
            <w:tcW w:type="dxa" w:w="5159"/>
            <w:shd w:fill="E8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3F9270"/>
            </w:tcBorders>
          </w:tcPr>
          <w:p>
            <w:pPr>
              <w:spacing w:before="0" w:after="0" w:line="216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18"/>
              </w:rPr>
              <w:t>DECIDIR</w:t>
            </w:r>
          </w:p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Revisar a prioridade após evidência observada.</w:t>
            </w:r>
          </w:p>
        </w:tc>
      </w:tr>
    </w:tbl>
    <w:p>
      <w:pPr>
        <w:spacing w:before="0" w:after="12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0" w:after="0" w:line="312" w:lineRule="exact"/>
      </w:pPr>
      <w:r/>
      <w:r>
        <w:rPr>
          <w:rFonts w:ascii="Montserrat" w:hAnsi="Montserrat" w:eastAsia="Montserrat" w:cs="Montserrat"/>
          <w:b/>
          <w:color w:val="193C8E"/>
          <w:sz w:val="26"/>
        </w:rPr>
        <w:t>Fontes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FIC-01: ata-simulada-5c exemplo fictício, sem coleta real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FIC-02: planilha-simulada exemplo fictício, sem dados reais</w:t>
      </w:r>
    </w:p>
    <w:sectPr w:rsidR="00FC693F" w:rsidRPr="0006063C" w:rsidSect="00034616">
      <w:pgSz w:w="16838" w:h="11906"/>
      <w:pgMar w:top="680" w:right="680" w:bottom="680" w:left="680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Solicitações com informações incompletas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