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CARTÃO DE TESTE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60"/>
        </w:rPr>
        <w:t>EXEMPLO FICTÍCIO (TC-01): conclusão sem ajuda no fluxo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sample-test-card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1. Acreditamos que (hipótese)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Acreditamos que o fluxo guiado permitirá que perfis elegíveis concluam a solicitação sem ajuda.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2. Para verificar, vamos (teste)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Para verificar, vamos observar cinco tarefas fictícias no mesmo protótipo, com instruções neutras e registro de ajuda.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3. Vamos medir (medida)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Vamos contar tarefas concluídas sem ajuda / cinco tarefas elegíveis e registrar falhas críticas por sessão.</w:t>
      </w:r>
    </w:p>
    <w:p>
      <w:pPr>
        <w:pStyle w:val="Heading1"/>
        <w:keepNext/>
        <w:spacing w:before="200" w:after="0" w:line="312" w:lineRule="exact"/>
        <w:pBdr>
          <w:top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/>
          <w:color w:val="193C8E"/>
          <w:sz w:val="26"/>
        </w:rPr>
        <w:t>4. Estaremos certos se (critério)</w:t>
      </w:r>
    </w:p>
    <w:p>
      <w:pPr>
        <w:spacing w:before="0" w:after="200" w:line="256" w:lineRule="exact"/>
        <w:pBdr>
          <w:bottom w:val="single" w:sz="6" w:color="D2D9E8" w:space="5"/>
          <w:left w:val="single" w:sz="24" w:color="4C73D1" w:space="5"/>
          <w:right w:val="single" w:sz="6" w:color="D2D9E8" w:space="5"/>
        </w:pBdr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Estaremos certos se ao menos quatro de cinco concluírem sem ajuda e nenhuma falha crítica ocorrer. Este limiar é apenas demonstrativo.</w:t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(TC-01):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