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FICTÍCIO: Entrada guiada para solicitações completas</w:t>
      </w:r>
    </w:p>
    <w:p>
      <w:r>
        <w:rPr>
          <w:color w:val="586EA4"/>
          <w:sz w:val="15"/>
        </w:rPr>
        <w:t>ID sample-cdt · versão 1.0.0 · Completo</w:t>
      </w:r>
    </w:p>
    <w:p>
      <w:r>
        <w:t>Amostra de validação visual e estrutural. Dados, pessoas e resultados são fictícios.</w:t>
      </w:r>
    </w:p>
    <w:p>
      <w:pPr>
        <w:pStyle w:val="Heading1"/>
        <w:shd w:fill="102661"/>
      </w:pPr>
      <w:r>
        <w:rPr>
          <w:color w:val="FFFFFF"/>
        </w:rPr>
        <w:t>Estado da CDT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Pronta para envio. Todos os campos da área têm fonte e os seis itens do comunicado estão atendidos. Principal ponto fraco: a meta de devoluções é uma proposta da área, ainda sem estudo de viabilidade.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Título da demanda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Pedidos de dados com formulário guiado e protocolo único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Descrição: objetivo da demanda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Fazer com que os pedidos de dados cheguem completos na primeira tentativa, reduzindo devoluções e o tempo até a resposta.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Descrição: problema e contexto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Pedidos de dados chegam por e-mail e planilha sem as informações mínimas. No exemplo, cerca de 4 em cada 10 voltam ao solicitante para complemento, o que atrasa a resposta e gera retrabalho na equipe de atendimento.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Descrição: públicos impactados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Agentes de mercado que pedem dados (organizações, não pessoas)</w:t>
              <w:br/>
              <w:t>- Analistas da equipe de atendimento, que recebem e respondem</w:t>
              <w:br/>
              <w:t>- Gestores da área, que acompanham prazos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Descrição: como funciona hoje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O agente envia e-mail ou planilha. O analista confere manualmente, pede complementos por e-mail quando falta informação e registra o andamento em planilha própria. Não há campo obrigatório nem status visível ao agente.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resultados esperados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Devoluções por informação ausente: de 40% para até 15% dos pedidos em 3 meses (meta proposta pela área, sem estudo de viabilidade)</w:t>
              <w:br/>
              <w:t>- Já medido no teste: 7 de 8 analistas simulados preencheram o formulário guiado sem ajuda</w:t>
              <w:br/>
              <w:t>- Fonte de apuração: registro de pedidos da equipe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entregas essenciais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Formulário guiado com campos obrigatórios por tipo de pedido</w:t>
              <w:br/>
              <w:t>- Registro único dos pedidos com número de protocolo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entregas importantes, que podem vir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Status do pedido visível ao agente</w:t>
              <w:br/>
              <w:t>- Painel de prazos para a gestão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fora do escopo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Integração automática com outros sistemas internos (depende de outra área)</w:t>
              <w:br/>
              <w:t>- Resposta automática dos pedidos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Primeiro o formulário guiado, porque ataca a principal causa das devoluções; depois o registro único.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regras, restrições e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Campos obrigatórios variam por tipo de pedido (regra a detalhar com a área)</w:t>
              <w:br/>
              <w:t>- Pedidos trazem dados de contato de pessoas: tratar como dados pessoais</w:t>
              <w:br/>
              <w:t>- Acesso externo de agentes depende das regras de autenticação da Tecnologia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Descrição: responsáveis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Dúvidas de negócio: coordenação da equipe de atendimento (exemplo)</w:t>
              <w:br/>
              <w:t>- Validação das entregas: coordenação da equipe de atendimento (exemplo)</w:t>
              <w:br/>
              <w:t>- Decisão sobre mudanças de escopo: patrocinador da área (exemplo)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Descrição: evidências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Teste com protótipo do formulário guiado: 7 de 8 analistas simulados preencheram sem ajuda (critério prévio: 6 de 8). Devoluções em produção ainda não foram medidas.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Informações Gerais: tema(s)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Aprimoramento Tecnológico (sugestão: a demanda melhora um processo existente com apoio de sistema).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Informações Gerais: é uma demanda regulatória?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Não. Nenhuma norma exige a mudança neste exemplo.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Informações Gerais: há riscos associados à não implementação?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Sim. Justificativa: as devoluções continuam consumindo a capacidade da equipe e atrasando respostas aos agentes.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Informações Gerais: benefícios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Menos devoluções por informação ausente</w:t>
              <w:br/>
              <w:t>- Resposta mais rápida aos agentes</w:t>
              <w:br/>
              <w:t>- Rastreabilidade de cada pedido por protocolo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Simplificação do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Simplificação do processo: média (sugestão: elimina a troca de e-mails de complemento, mas mantém a conferência pelo analista).</w:t>
              <w:br/>
              <w:t>Há processo atual e/ou futuro desenhado? Sim: jornada atual anexada (exemplo).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Dados do Solicitante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Diretoria, gerência e gerência executiva da área solicitante, perfil e gestor de quem abre a CDT (preencher com os dados reais no Jira).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Histórico: faz uso de dados pessoais ou sensíveis (LGPD)?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Sim. Nome e telefone de contatos dos agentes informados nos pedidos.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Solução: protótipo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Protótipo navegável do formulário guiado, usado no teste com analistas (exemplo).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Jornada atual do processo</w:t>
              <w:br/>
              <w:t>- Relatório da experimentação</w:t>
            </w:r>
          </w:p>
        </w:tc>
      </w:tr>
    </w:tbl>
    <w:p>
      <w:r>
        <w:t>Fontes: FIC-02</w:t>
      </w:r>
    </w:p>
    <w:p>
      <w:pPr>
        <w:pStyle w:val="Heading1"/>
        <w:shd w:fill="102661"/>
      </w:pPr>
      <w:r>
        <w:rPr>
          <w:color w:val="FFFFFF"/>
        </w:rPr>
        <w:t>Checklist do comunicado de escopo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- Problema e objetivo: atendido. Problema com frequência estimada e objetivo verificável.</w:t>
              <w:br/>
              <w:t>- Públicos impactados: atendido. Agentes, analistas e gestores separados.</w:t>
              <w:br/>
              <w:t>- Entregas essenciais: atendido. Duas entregas ligadas ao objetivo e testadas com protótipo.</w:t>
              <w:br/>
              <w:t>- Prioridades e resultados esperados: atendido. Ordem justificada; indicador com linha de base e meta proposta.</w:t>
              <w:br/>
              <w:t>- Regras, restrições e dependências: atendido. Regra de campos, dados pessoais e autenticação registrados.</w:t>
              <w:br/>
              <w:t>- Responsáveis: atendido. Dúvidas, validação e mudanças de escopo com papel definido.</w:t>
              <w:br/>
              <w:t>Perguntas do comunicado: o problema, o público, o processo atual, o resultado e a prioridade estão nos campos de mesmo nome da Descrição.</w:t>
            </w:r>
          </w:p>
        </w:tc>
      </w:tr>
    </w:tbl>
    <w:p>
      <w:r>
        <w:t>Fontes: FIC-01, FIC-02</w:t>
      </w:r>
    </w:p>
    <w:p>
      <w:pPr>
        <w:pStyle w:val="Heading1"/>
        <w:shd w:fill="102661"/>
      </w:pPr>
      <w:r>
        <w:rPr>
          <w:color w:val="FFFFFF"/>
        </w:rPr>
        <w:t>Avaliação crítica: pontos fortes e fracos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Pontos fortes:</w:t>
              <w:br/>
              <w:t>- Escopo em três grupos, com o essencial testado com protótipo (Descrição: entregas essenciais).</w:t>
              <w:br/>
              <w:t>- Restrição de dados pessoais identificada e coerente com o campo LGPD.</w:t>
              <w:br/>
              <w:t>Pontos fracos:</w:t>
              <w:br/>
              <w:t>- A meta de 15% é proposta, sem estudo: a Tecnologia pode questionar o indicador. Fortalecer com a linha de base medida e o prazo de apuração.</w:t>
              <w:br/>
              <w:t>- O teste usou 8 analistas simulados e protótipo: não mostra o efeito em produção.</w:t>
              <w:br/>
              <w:t>- Sistemas impactados não foram levantados pela área.</w:t>
              <w:br/>
              <w:t>Perguntas que a Tecnologia deve fazer:</w:t>
              <w:br/>
              <w:t>- Quais tipos de pedido existem e quais campos cada um exige? Falta a regra detalhada.</w:t>
              <w:br/>
              <w:t>- Quem homologa as entregas? Respondido em Descrição: responsáveis.</w:t>
            </w:r>
          </w:p>
        </w:tc>
      </w:tr>
    </w:tbl>
    <w:p>
      <w:r>
        <w:t>Fontes: FIC-01, FIC-02</w:t>
      </w:r>
    </w:p>
    <w:p>
      <w:pPr>
        <w:pStyle w:val="Heading1"/>
        <w:shd w:fill="102661"/>
      </w:pPr>
      <w:r>
        <w:rPr>
          <w:color w:val="FFFFFF"/>
        </w:rPr>
        <w:t>Dados a obter antes do envio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Nenhum dado pendente que impeça o envio. Vale obter antes da análise da Tecnologia a regra de campos por tipo de pedido.</w:t>
            </w:r>
          </w:p>
        </w:tc>
      </w:tr>
    </w:tbl>
    <w:p>
      <w:r>
        <w:t>Fontes: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t>Dado a obter</w:t>
            </w:r>
          </w:p>
        </w:tc>
        <w:tc>
          <w:tcPr>
            <w:tcW w:type="dxa" w:w="1682"/>
          </w:tcPr>
          <w:p>
            <w:r>
              <w:t>Campo da CDT</w:t>
            </w:r>
          </w:p>
        </w:tc>
        <w:tc>
          <w:tcPr>
            <w:tcW w:type="dxa" w:w="1682"/>
          </w:tcPr>
          <w:p>
            <w:r>
              <w:t>Por que a Tecnologia precisa</w:t>
            </w:r>
          </w:p>
        </w:tc>
        <w:tc>
          <w:tcPr>
            <w:tcW w:type="dxa" w:w="1682"/>
          </w:tcPr>
          <w:p>
            <w:r>
              <w:t>Onde ou com quem obter</w:t>
            </w:r>
          </w:p>
        </w:tc>
        <w:tc>
          <w:tcPr>
            <w:tcW w:type="dxa" w:w="1682"/>
          </w:tcPr>
          <w:p>
            <w:r>
              <w:t>Pergunta pronta</w:t>
            </w:r>
          </w:p>
        </w:tc>
        <w:tc>
          <w:tcPr>
            <w:tcW w:type="dxa" w:w="1682"/>
          </w:tcPr>
          <w:p>
            <w:r>
              <w:t>Impede o envio?</w:t>
            </w:r>
          </w:p>
        </w:tc>
      </w:tr>
      <w:tr>
        <w:tc>
          <w:tcPr>
            <w:tcW w:type="dxa" w:w="1682"/>
          </w:tcPr>
          <w:p>
            <w:r>
              <w:t>Campos obrigatórios por tipo de pedido</w:t>
            </w:r>
          </w:p>
        </w:tc>
        <w:tc>
          <w:tcPr>
            <w:tcW w:type="dxa" w:w="1682"/>
          </w:tcPr>
          <w:p>
            <w:r>
              <w:t>Descrição: regras, restrições e dependências</w:t>
            </w:r>
          </w:p>
        </w:tc>
        <w:tc>
          <w:tcPr>
            <w:tcW w:type="dxa" w:w="1682"/>
          </w:tcPr>
          <w:p>
            <w:r>
              <w:t>Define o formulário e o esforço</w:t>
            </w:r>
          </w:p>
        </w:tc>
        <w:tc>
          <w:tcPr>
            <w:tcW w:type="dxa" w:w="1682"/>
          </w:tcPr>
          <w:p>
            <w:r>
              <w:t>Coordenação da equipe de atendimento</w:t>
            </w:r>
          </w:p>
        </w:tc>
        <w:tc>
          <w:tcPr>
            <w:tcW w:type="dxa" w:w="1682"/>
          </w:tcPr>
          <w:p>
            <w:r>
              <w:t>Quais campos cada tipo de pedido exige?</w:t>
            </w:r>
          </w:p>
        </w:tc>
        <w:tc>
          <w:tcPr>
            <w:tcW w:type="dxa" w:w="1682"/>
          </w:tcPr>
          <w:p>
            <w:r>
              <w:t>Não: pode ser detalhado na análise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Origem e natureza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19 campos da área com fonte: 12 documentados, 3 medidos, 2 decididos e 2 propostas. Fontes: Entrevista Inicial e relatório 3E simulados; nenhuma fonte real.</w:t>
            </w:r>
          </w:p>
        </w:tc>
      </w:tr>
    </w:tbl>
    <w:p>
      <w:r>
        <w:t>Fontes: FIC-01,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Campo</w:t>
            </w:r>
          </w:p>
        </w:tc>
        <w:tc>
          <w:tcPr>
            <w:tcW w:type="dxa" w:w="2523"/>
          </w:tcPr>
          <w:p>
            <w:r>
              <w:t>Fonte e localizador</w:t>
            </w:r>
          </w:p>
        </w:tc>
        <w:tc>
          <w:tcPr>
            <w:tcW w:type="dxa" w:w="2523"/>
          </w:tcPr>
          <w:p>
            <w:r>
              <w:t>Natureza</w:t>
            </w:r>
          </w:p>
        </w:tc>
        <w:tc>
          <w:tcPr>
            <w:tcW w:type="dxa" w:w="2523"/>
          </w:tcPr>
          <w:p>
            <w:r>
              <w:t>Limite</w:t>
            </w:r>
          </w:p>
        </w:tc>
      </w:tr>
      <w:tr>
        <w:tc>
          <w:tcPr>
            <w:tcW w:type="dxa" w:w="2523"/>
          </w:tcPr>
          <w:p>
            <w:r>
              <w:t>Descrição: problema e contexto</w:t>
            </w:r>
          </w:p>
        </w:tc>
        <w:tc>
          <w:tcPr>
            <w:tcW w:type="dxa" w:w="2523"/>
          </w:tcPr>
          <w:p>
            <w:r>
              <w:t>FIC-01, exemplo fictício</w:t>
            </w:r>
          </w:p>
        </w:tc>
        <w:tc>
          <w:tcPr>
            <w:tcW w:type="dxa" w:w="2523"/>
          </w:tcPr>
          <w:p>
            <w:r>
              <w:t>medido</w:t>
            </w:r>
          </w:p>
        </w:tc>
        <w:tc>
          <w:tcPr>
            <w:tcW w:type="dxa" w:w="2523"/>
          </w:tcPr>
          <w:p>
            <w:r>
              <w:t>estimativa do exemplo</w:t>
            </w:r>
          </w:p>
        </w:tc>
      </w:tr>
      <w:tr>
        <w:tc>
          <w:tcPr>
            <w:tcW w:type="dxa" w:w="2523"/>
          </w:tcPr>
          <w:p>
            <w:r>
              <w:t>Descrição: resultados esperados</w:t>
            </w:r>
          </w:p>
        </w:tc>
        <w:tc>
          <w:tcPr>
            <w:tcW w:type="dxa" w:w="2523"/>
          </w:tcPr>
          <w:p>
            <w:r>
              <w:t>FIC-02, exemplo fictício</w:t>
            </w:r>
          </w:p>
        </w:tc>
        <w:tc>
          <w:tcPr>
            <w:tcW w:type="dxa" w:w="2523"/>
          </w:tcPr>
          <w:p>
            <w:r>
              <w:t>proposta</w:t>
            </w:r>
          </w:p>
        </w:tc>
        <w:tc>
          <w:tcPr>
            <w:tcW w:type="dxa" w:w="2523"/>
          </w:tcPr>
          <w:p>
            <w:r>
              <w:t>meta sem estudo</w:t>
            </w:r>
          </w:p>
        </w:tc>
      </w:tr>
      <w:tr>
        <w:tc>
          <w:tcPr>
            <w:tcW w:type="dxa" w:w="2523"/>
          </w:tcPr>
          <w:p>
            <w:r>
              <w:t>Descrição: entregas essenciais</w:t>
            </w:r>
          </w:p>
        </w:tc>
        <w:tc>
          <w:tcPr>
            <w:tcW w:type="dxa" w:w="2523"/>
          </w:tcPr>
          <w:p>
            <w:r>
              <w:t>FIC-02, exemplo fictício</w:t>
            </w:r>
          </w:p>
        </w:tc>
        <w:tc>
          <w:tcPr>
            <w:tcW w:type="dxa" w:w="2523"/>
          </w:tcPr>
          <w:p>
            <w:r>
              <w:t>decidido</w:t>
            </w:r>
          </w:p>
        </w:tc>
        <w:tc>
          <w:tcPr>
            <w:tcW w:type="dxa" w:w="2523"/>
          </w:tcPr>
          <w:p>
            <w:r>
              <w:t>teste só com protótipo</w:t>
            </w:r>
          </w:p>
        </w:tc>
      </w:tr>
    </w:tbl>
    <w:p>
      <w:pPr>
        <w:pStyle w:val="Heading1"/>
      </w:pPr>
      <w:r>
        <w:t>Fontes</w:t>
      </w:r>
    </w:p>
    <w:p>
      <w:r>
        <w:t>FIC-01: entrevista-inicial-simulada exemplo fictício, sem dados reais</w:t>
      </w:r>
    </w:p>
    <w:p>
      <w:r>
        <w:t>FIC-02: relatorio-3e-simulado exemplo fictício, sem coleta real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CADASTRO DE DEMANDA TECNOLÓGICA (CDT)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Entrada guiada para solicitações completas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