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Registro do workshop 5C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C1 — Contextualizar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No encontro fictício, a equipe apresentou o desafio e registrou dúvidas sobre origem das devoluções.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C2 — Compreender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descreveram etapas que funcionam e dificuldades de acompanhamento. Com três votos por pessoa, foram registrados 15 votos em temas priorizados.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C3 — Confirmar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simulado descreveu experiência desejada com confirmação clara de envio e status visível, além de critérios observáveis.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C4 — Cocriar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Ideias individuais fictícias originaram propostas de orientação, formulário guiado e acompanhamento; benefícios são expectativas, não resultados.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C5 — Conduzir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distribuíram dez créditos cada, totalizando 50. O ranking orienta investigação, sem comprovar viabilidade ou impacto.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Tema</w:t>
            </w:r>
          </w:p>
        </w:tc>
        <w:tc>
          <w:tcPr>
            <w:tcW w:type="dxa" w:w="7739"/>
          </w:tcPr>
          <w:p>
            <w:r>
              <w:t>Votos</w:t>
            </w:r>
          </w:p>
        </w:tc>
      </w:tr>
      <w:tr>
        <w:tc>
          <w:tcPr>
            <w:tcW w:type="dxa" w:w="7739"/>
          </w:tcPr>
          <w:p>
            <w:r>
              <w:t>Acompanhamento</w:t>
            </w:r>
          </w:p>
        </w:tc>
        <w:tc>
          <w:tcPr>
            <w:tcW w:type="dxa" w:w="7739"/>
          </w:tcPr>
          <w:p>
            <w:r>
              <w:t>6</w:t>
            </w:r>
          </w:p>
        </w:tc>
      </w:tr>
      <w:tr>
        <w:tc>
          <w:tcPr>
            <w:tcW w:type="dxa" w:w="7739"/>
          </w:tcPr>
          <w:p>
            <w:r>
              <w:t>Clareza do pedido</w:t>
            </w:r>
          </w:p>
        </w:tc>
        <w:tc>
          <w:tcPr>
            <w:tcW w:type="dxa" w:w="7739"/>
          </w:tcPr>
          <w:p>
            <w:r>
              <w:t>5</w:t>
            </w:r>
          </w:p>
        </w:tc>
      </w:tr>
      <w:tr>
        <w:tc>
          <w:tcPr>
            <w:tcW w:type="dxa" w:w="7739"/>
          </w:tcPr>
          <w:p>
            <w:r>
              <w:t>Devoluções</w:t>
            </w:r>
          </w:p>
        </w:tc>
        <w:tc>
          <w:tcPr>
            <w:tcW w:type="dxa" w:w="7739"/>
          </w:tcPr>
          <w:p>
            <w:r>
              <w:t>4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Proposta</w:t>
            </w:r>
          </w:p>
        </w:tc>
        <w:tc>
          <w:tcPr>
            <w:tcW w:type="dxa" w:w="5159"/>
          </w:tcPr>
          <w:p>
            <w:r>
              <w:t>Créditos</w:t>
            </w:r>
          </w:p>
        </w:tc>
        <w:tc>
          <w:tcPr>
            <w:tcW w:type="dxa" w:w="5159"/>
          </w:tcPr>
          <w:p>
            <w:r>
              <w:t>Próxima verificação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24</w:t>
            </w:r>
          </w:p>
        </w:tc>
        <w:tc>
          <w:tcPr>
            <w:tcW w:type="dxa" w:w="5159"/>
          </w:tcPr>
          <w:p>
            <w:r>
              <w:t>Protótipo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18</w:t>
            </w:r>
          </w:p>
        </w:tc>
        <w:tc>
          <w:tcPr>
            <w:tcW w:type="dxa" w:w="5159"/>
          </w:tcPr>
          <w:p>
            <w:r>
              <w:t>Teste de tarefa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8</w:t>
            </w:r>
          </w:p>
        </w:tc>
        <w:tc>
          <w:tcPr>
            <w:tcW w:type="dxa" w:w="5159"/>
          </w:tcPr>
          <w:p>
            <w:r>
              <w:t>Entrevista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Registro do workshop 5C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