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Question: How to store research data on-chain?</w:t>
        <w:br w:type="textWrapping"/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was wondering if we could store only the hash of the research data in a NFT.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example, once Dr. X submits his research papers on to IPFS then a hash of the file is generated and that hash is mapped to the NFT.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Question: Granular Breakdown of Project Roadmap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h8uewnsvxjwr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Week 1–2: Research Proposal Submission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deploy a smart contract to allow researchers to: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research proposals with metadata (title, abstract, funding goal).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proposal data on-chain using compressed NFTs for cost efficiency</w:t>
      </w:r>
      <w:r w:rsidDel="00000000" w:rsidR="00000000" w:rsidRPr="00000000">
        <w:rPr>
          <w:color w:val="ff0000"/>
          <w:rtl w:val="0"/>
        </w:rPr>
        <w:t xml:space="preserve">.(I am not sure if this is the correct way of storing proposal data)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Arweave or IPFS to store large files (e.g., PDFs of research proposals).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w3dgc62rirgz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Week 3: Simple Funding Mechanism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straightforward funding system: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Contributors can directly fund research proposals.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each contributor’s funding amount and their proportional ownership in the project.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logic to lock funds in an escrow account until milestones are completed.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e05os0s6fwf2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Week 4: Milestone-Based Payments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milestone tracking for funded projects: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Researchers define milestones during proposal submission.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Funds are locked in escrow and released incrementally upon milestone completion.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manual milestone verification (e.g., admin approval) for MVP.</w:t>
      </w:r>
      <w:r w:rsidDel="00000000" w:rsidR="00000000" w:rsidRPr="00000000">
        <w:rPr>
          <w:color w:val="6aa84f"/>
          <w:rtl w:val="0"/>
        </w:rPr>
        <w:t xml:space="preserve">(Implementing a DAO based or group of researches who would vote for the authenticity of the research would be better instead of just one person validating the research papers)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Here’s a flow diagram of the business model of the project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Question:</w:t>
      </w:r>
      <w:r w:rsidDel="00000000" w:rsidR="00000000" w:rsidRPr="00000000">
        <w:rPr>
          <w:b w:val="1"/>
          <w:rtl w:val="0"/>
        </w:rPr>
        <w:t xml:space="preserve">Are there any preventative measures implemented for fake/unfulfilled milestones? What is the criteria for a "milestone"?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Answer: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Milestone Verification Process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Mechanism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Milestones are manually verified by other researchers on the chain. To confirm validity, at least two independent researchers must </w:t>
      </w:r>
      <w:r w:rsidDel="00000000" w:rsidR="00000000" w:rsidRPr="00000000">
        <w:rPr>
          <w:b w:val="1"/>
          <w:rtl w:val="0"/>
        </w:rPr>
        <w:t xml:space="preserve">replicate the results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replication, validators vote on whether the findings are correct. Validators are </w:t>
      </w:r>
      <w:r w:rsidDel="00000000" w:rsidR="00000000" w:rsidRPr="00000000">
        <w:rPr>
          <w:b w:val="1"/>
          <w:rtl w:val="0"/>
        </w:rPr>
        <w:t xml:space="preserve">incentivized</w:t>
      </w:r>
      <w:r w:rsidDel="00000000" w:rsidR="00000000" w:rsidRPr="00000000">
        <w:rPr>
          <w:rtl w:val="0"/>
        </w:rPr>
        <w:t xml:space="preserve"> (e.g., through token rewards or profit-sharing) to ensure honest participation.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Definition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milestone is a </w:t>
      </w:r>
      <w:r w:rsidDel="00000000" w:rsidR="00000000" w:rsidRPr="00000000">
        <w:rPr>
          <w:b w:val="1"/>
          <w:rtl w:val="0"/>
        </w:rPr>
        <w:t xml:space="preserve">researcher-defined checkpoint</w:t>
      </w:r>
      <w:r w:rsidDel="00000000" w:rsidR="00000000" w:rsidRPr="00000000">
        <w:rPr>
          <w:rtl w:val="0"/>
        </w:rPr>
        <w:t xml:space="preserve"> tied to specific, measurable outcomes (e.g., experimental results, prototype completion, or peer-reviewed publication).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checkpoints must align with the project’s broader goals, such as solving a sub-problem or achieving a technical breakthrough.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Question:</w:t>
        <w:br w:type="textWrapping"/>
      </w:r>
      <w:r w:rsidDel="00000000" w:rsidR="00000000" w:rsidRPr="00000000">
        <w:rPr>
          <w:b w:val="1"/>
          <w:rtl w:val="0"/>
        </w:rPr>
        <w:t xml:space="preserve">What happens with the funding if the project is incomplete or dropped?</w:t>
      </w:r>
      <w:r w:rsidDel="00000000" w:rsidR="00000000" w:rsidRPr="00000000">
        <w:rPr>
          <w:rtl w:val="0"/>
        </w:rPr>
        <w:br w:type="textWrapping"/>
        <w:br w:type="textWrapping"/>
        <w:t xml:space="preserve">Answer: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