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Projects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  <w:u w:val="single"/>
          <w:shd w:fill="c9daf8" w:val="clear"/>
        </w:rPr>
      </w:pPr>
      <w:r w:rsidDel="00000000" w:rsidR="00000000" w:rsidRPr="00000000">
        <w:rPr>
          <w:sz w:val="50"/>
          <w:szCs w:val="50"/>
          <w:shd w:fill="c9daf8" w:val="clear"/>
          <w:rtl w:val="0"/>
        </w:rPr>
        <w:t xml:space="preserve">Easylane: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shd w:fill="c9daf8" w:val="clear"/>
            <w:rtl w:val="0"/>
          </w:rPr>
          <w:t xml:space="preserve">http://staging.easylane.co.in/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  <w:u w:val="single"/>
          <w:shd w:fill="c9daf8" w:val="clear"/>
        </w:rPr>
      </w:pPr>
      <w:r w:rsidDel="00000000" w:rsidR="00000000" w:rsidRPr="00000000">
        <w:rPr>
          <w:sz w:val="36"/>
          <w:szCs w:val="36"/>
          <w:rtl w:val="0"/>
        </w:rPr>
        <w:t xml:space="preserve">Namespace: easylane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Names of services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Easylane-frontend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LoadBalancer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80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NodePort: 30080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Easylane-api-gateway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nodeport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8072</w:t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NodePort: 30072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Easylane-config-server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8071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Easylane-notification-service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8400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dev-easylane-notification-db1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easylane-orders-service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8300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30"/>
          <w:szCs w:val="30"/>
          <w:rtl w:val="0"/>
        </w:rPr>
        <w:t xml:space="preserve">DB: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dev-easylane-orders-db1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easylane-ratecards-service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8200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30"/>
          <w:szCs w:val="30"/>
          <w:rtl w:val="0"/>
        </w:rPr>
        <w:t xml:space="preserve">DB: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dev-easylane-ratecards-db1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Easylane-transporters-service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8100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30"/>
          <w:szCs w:val="30"/>
          <w:rtl w:val="0"/>
        </w:rPr>
        <w:t xml:space="preserve">DB: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dev-easylane-transporter-db1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keycloak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nodeport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9090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NodePort: 30090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DB: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keycloak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Spring-cloud-kubernetes-discoveryserver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80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easylane-auth-service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8500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DB: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dev-easylane-auth-db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3f5" w:val="clear"/>
        <w:spacing w:after="0" w:before="0" w:line="335.99999999999994" w:lineRule="auto"/>
        <w:ind w:left="720" w:right="80" w:hanging="360"/>
        <w:rPr>
          <w:sz w:val="30"/>
          <w:szCs w:val="30"/>
        </w:rPr>
      </w:pPr>
      <w:bookmarkStart w:colFirst="0" w:colLast="0" w:name="_4h6qe0nze73o" w:id="0"/>
      <w:bookmarkEnd w:id="0"/>
      <w:r w:rsidDel="00000000" w:rsidR="00000000" w:rsidRPr="00000000">
        <w:rPr>
          <w:color w:val="363c4a"/>
          <w:sz w:val="35"/>
          <w:szCs w:val="35"/>
          <w:rtl w:val="0"/>
        </w:rPr>
        <w:t xml:space="preserve">easylane-invoice-service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</w:t>
      </w:r>
      <w:r w:rsidDel="00000000" w:rsidR="00000000" w:rsidRPr="00000000">
        <w:rPr>
          <w:sz w:val="24"/>
          <w:szCs w:val="24"/>
          <w:rtl w:val="0"/>
        </w:rPr>
        <w:t xml:space="preserve">8600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DB: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dev-easylane-invoice-db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3f5" w:val="clear"/>
        <w:spacing w:after="0" w:before="0" w:line="335.99999999999994" w:lineRule="auto"/>
        <w:ind w:left="720" w:right="80" w:hanging="360"/>
        <w:rPr>
          <w:sz w:val="30"/>
          <w:szCs w:val="30"/>
        </w:rPr>
      </w:pPr>
      <w:bookmarkStart w:colFirst="0" w:colLast="0" w:name="_exved8238avp" w:id="1"/>
      <w:bookmarkEnd w:id="1"/>
      <w:r w:rsidDel="00000000" w:rsidR="00000000" w:rsidRPr="00000000">
        <w:rPr>
          <w:color w:val="363c4a"/>
          <w:sz w:val="35"/>
          <w:szCs w:val="35"/>
          <w:rtl w:val="0"/>
        </w:rPr>
        <w:t xml:space="preserve">easylane-client-service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3f5" w:val="clear"/>
        <w:spacing w:after="0" w:before="0" w:line="335.99999999999994" w:lineRule="auto"/>
        <w:ind w:left="720" w:right="80" w:hanging="360"/>
        <w:rPr>
          <w:sz w:val="30"/>
          <w:szCs w:val="30"/>
        </w:rPr>
      </w:pPr>
      <w:bookmarkStart w:colFirst="0" w:colLast="0" w:name="_q0onbqm32hlw" w:id="2"/>
      <w:bookmarkEnd w:id="2"/>
      <w:r w:rsidDel="00000000" w:rsidR="00000000" w:rsidRPr="00000000">
        <w:rPr>
          <w:color w:val="363c4a"/>
          <w:sz w:val="35"/>
          <w:szCs w:val="35"/>
          <w:rtl w:val="0"/>
        </w:rPr>
        <w:t xml:space="preserve">easylane-location-service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3f5" w:val="clear"/>
        <w:spacing w:after="0" w:before="0" w:line="335.99999999999994" w:lineRule="auto"/>
        <w:ind w:left="720" w:right="80" w:hanging="360"/>
        <w:rPr>
          <w:sz w:val="30"/>
          <w:szCs w:val="30"/>
        </w:rPr>
      </w:pPr>
      <w:bookmarkStart w:colFirst="0" w:colLast="0" w:name="_5mb4m1t96jy0" w:id="3"/>
      <w:bookmarkEnd w:id="3"/>
      <w:r w:rsidDel="00000000" w:rsidR="00000000" w:rsidRPr="00000000">
        <w:rPr>
          <w:color w:val="363c4a"/>
          <w:sz w:val="35"/>
          <w:szCs w:val="35"/>
          <w:rtl w:val="0"/>
        </w:rPr>
        <w:t xml:space="preserve">easylane-logistic-engine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8800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50"/>
          <w:szCs w:val="50"/>
          <w:shd w:fill="c9daf8" w:val="clear"/>
        </w:rPr>
      </w:pPr>
      <w:r w:rsidDel="00000000" w:rsidR="00000000" w:rsidRPr="00000000">
        <w:rPr>
          <w:sz w:val="50"/>
          <w:szCs w:val="50"/>
          <w:shd w:fill="c9daf8" w:val="clear"/>
          <w:rtl w:val="0"/>
        </w:rPr>
        <w:t xml:space="preserve">Metavan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Names of services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Metavan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30"/>
          <w:szCs w:val="30"/>
          <w:rtl w:val="0"/>
        </w:rPr>
        <w:t xml:space="preserve">DB: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metavan-db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Port: 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50"/>
          <w:szCs w:val="5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50"/>
          <w:szCs w:val="5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50"/>
          <w:szCs w:val="5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50"/>
          <w:szCs w:val="50"/>
          <w:shd w:fill="c9daf8" w:val="clear"/>
        </w:rPr>
      </w:pPr>
      <w:r w:rsidDel="00000000" w:rsidR="00000000" w:rsidRPr="00000000">
        <w:rPr>
          <w:sz w:val="50"/>
          <w:szCs w:val="50"/>
          <w:shd w:fill="c9daf8" w:val="clear"/>
          <w:rtl w:val="0"/>
        </w:rPr>
        <w:t xml:space="preserve">EASYBUILD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Names of services</w:t>
      </w:r>
    </w:p>
    <w:p w:rsidR="00000000" w:rsidDel="00000000" w:rsidP="00000000" w:rsidRDefault="00000000" w:rsidRPr="00000000" w14:paraId="0000005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Namespace: easybuild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easybuild-cmc-service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nodeport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NodePort: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30050</w:t>
      </w:r>
    </w:p>
    <w:p w:rsidR="00000000" w:rsidDel="00000000" w:rsidP="00000000" w:rsidRDefault="00000000" w:rsidRPr="00000000" w14:paraId="0000005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color w:val="1155cc"/>
          <w:sz w:val="21"/>
          <w:szCs w:val="21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DB: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dev-easybuild-cmc-db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3f5" w:val="clear"/>
        <w:spacing w:after="0" w:before="0" w:line="335.99999999999994" w:lineRule="auto"/>
        <w:ind w:left="720" w:right="80" w:hanging="360"/>
        <w:rPr>
          <w:sz w:val="30"/>
          <w:szCs w:val="30"/>
        </w:rPr>
      </w:pPr>
      <w:bookmarkStart w:colFirst="0" w:colLast="0" w:name="_je3w75saa9iv" w:id="4"/>
      <w:bookmarkEnd w:id="4"/>
      <w:r w:rsidDel="00000000" w:rsidR="00000000" w:rsidRPr="00000000">
        <w:rPr>
          <w:color w:val="363c4a"/>
          <w:sz w:val="35"/>
          <w:szCs w:val="35"/>
          <w:rtl w:val="0"/>
        </w:rPr>
        <w:t xml:space="preserve">easybuild-call-priority-service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ClusterIP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Port: 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-south-1.console.aws.amazon.com/rds/home?region=ap-south-1#database:id=keycloak;is-cluster=false" TargetMode="External"/><Relationship Id="rId10" Type="http://schemas.openxmlformats.org/officeDocument/2006/relationships/hyperlink" Target="https://ap-south-1.console.aws.amazon.com/rds/home?region=ap-south-1#database:id=dev-easylane-transporter-db1;is-cluster=false" TargetMode="External"/><Relationship Id="rId13" Type="http://schemas.openxmlformats.org/officeDocument/2006/relationships/hyperlink" Target="https://ap-south-1.console.aws.amazon.com/rds/home?region=ap-south-1#database:id=dev-easylane-invoice-db;is-cluster=false" TargetMode="External"/><Relationship Id="rId12" Type="http://schemas.openxmlformats.org/officeDocument/2006/relationships/hyperlink" Target="https://ap-south-1.console.aws.amazon.com/rds/home?region=ap-south-1#database:id=dev-easylane-auth-db;is-cluster=fal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-south-1.console.aws.amazon.com/rds/home?region=ap-south-1#database:id=dev-easylane-ratecards-db1;is-cluster=false" TargetMode="External"/><Relationship Id="rId15" Type="http://schemas.openxmlformats.org/officeDocument/2006/relationships/hyperlink" Target="https://ap-south-1.console.aws.amazon.com/rds/home?region=ap-south-1#database:id=dev-easybuild-cmc-db;is-cluster=false" TargetMode="External"/><Relationship Id="rId14" Type="http://schemas.openxmlformats.org/officeDocument/2006/relationships/hyperlink" Target="https://ap-south-1.console.aws.amazon.com/rds/home?region=ap-south-1#database:id=metavan-db;is-cluster=false" TargetMode="External"/><Relationship Id="rId5" Type="http://schemas.openxmlformats.org/officeDocument/2006/relationships/styles" Target="styles.xml"/><Relationship Id="rId6" Type="http://schemas.openxmlformats.org/officeDocument/2006/relationships/hyperlink" Target="http://staging.easylane.co.in/" TargetMode="External"/><Relationship Id="rId7" Type="http://schemas.openxmlformats.org/officeDocument/2006/relationships/hyperlink" Target="https://ap-south-1.console.aws.amazon.com/rds/home?region=ap-south-1#database:id=dev-easylane-notification-db1;is-cluster=false" TargetMode="External"/><Relationship Id="rId8" Type="http://schemas.openxmlformats.org/officeDocument/2006/relationships/hyperlink" Target="https://ap-south-1.console.aws.amazon.com/rds/home?region=ap-south-1#database:id=dev-easylane-orders-db1;is-cluster=fa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