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FINAL ADVERSE ACTION NOTICE</w:t>
      </w:r>
    </w:p>
    <w:p>
      <w:pPr>
        <w:spacing w:after="200"/>
        <w:jc w:val="center"/>
      </w:pPr>
      <w:r>
        <w:rPr>
          <w:rFonts w:ascii="Liberation Sans" w:hAnsi="Liberation Sans" w:eastAsia="Liberation Sans"/>
          <w:b w:val="0"/>
          <w:i/>
          <w:color w:val="666666"/>
          <w:sz w:val="21"/>
        </w:rPr>
        <w:t>Notice After Completion of Required Pre-Adverse Process</w:t>
      </w:r>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Send only after the pre-adverse process and any required waiting period, individualized assessment, or response review. Confirm that the decision is lawful, consistent, documented, and made by an authorized RTBO decision maker.</w:t>
            </w:r>
          </w:p>
        </w:tc>
      </w:tr>
    </w:tbl>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168"/>
        <w:gridCol w:w="7056"/>
      </w:tblGrid>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Date</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[DATE]</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Recipient</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[NAME AND ADDRESS/EMAIL]</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Role / Assignment</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[POSITION OR OPPORTUNITY]</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Decision</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[DENIAL / WITHDRAWAL / SUSPENSION / OTHER]</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Effective Date</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[DATE]</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Consumer Reporting Agency</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[LEGAL NAME / ADDRESS / TOLL-FREE PHONE / WEBSITE]</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RTBO Contact</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[NAME / TITLE / EMAIL / PHONE]</w:t>
            </w:r>
          </w:p>
        </w:tc>
      </w:tr>
    </w:tbl>
    <w:p>
      <w:pPr>
        <w:spacing w:after="140"/>
        <w:jc w:val="both"/>
      </w:pPr>
      <w:r>
        <w:rPr>
          <w:rFonts w:ascii="Liberation Serif" w:hAnsi="Liberation Serif" w:eastAsia="Liberation Serif"/>
          <w:sz w:val="21"/>
        </w:rPr>
        <w:t>Raising The Bar Officiating Inc. has made the final decision identified above based in whole or in part on information in a consumer report, after providing the pre-adverse notice and considering timely information received.</w:t>
      </w:r>
    </w:p>
    <w:p>
      <w:pPr>
        <w:spacing w:after="140"/>
        <w:jc w:val="both"/>
      </w:pPr>
      <w:r>
        <w:rPr>
          <w:rFonts w:ascii="Liberation Serif" w:hAnsi="Liberation Serif" w:eastAsia="Liberation Serif"/>
          <w:sz w:val="21"/>
        </w:rPr>
        <w:t>The consumer reporting agency identified above did not make this decision and cannot provide the specific reasons for it. You have the right to dispute with the consumer reporting agency the accuracy or completeness of information in the report. You also have the right to obtain an additional free copy of your report from that agency if you request it within sixty (60) days after receiving this notice.</w:t>
      </w:r>
    </w:p>
    <w:p>
      <w:pPr>
        <w:spacing w:after="140"/>
        <w:jc w:val="both"/>
      </w:pPr>
      <w:r>
        <w:rPr>
          <w:rFonts w:ascii="Liberation Serif" w:hAnsi="Liberation Serif" w:eastAsia="Liberation Serif"/>
          <w:sz w:val="21"/>
        </w:rPr>
        <w:t>This notice does not limit any additional rights under state or local fair-chance, background-check, employment, credentialing, discrimination, privacy, or other law. Questions about RTBO’s decision or any available review process should be directed to the RTBO contact above.</w:t>
      </w:r>
    </w:p>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Final Adverse Action Notice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