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sz w:val="44"/>
        </w:rPr>
        <w:t xml:space="preserve">TAI LIEU BAN GIAO HE THONG - VNTECH ERP V5.3.0</w:t>
      </w:r>
    </w:p>
    <w:p>
      <w:pPr>
        <w:pStyle w:val="Heading1"/>
      </w:pPr>
      <w:r>
        <w:rPr>
          <w:sz w:val="22"/>
        </w:rPr>
        <w:t xml:space="preserve">TÀI LIỆU BÀN GIAO HỆ THỐNG — VNTECH ERP V5.3.0</w:t>
      </w:r>
    </w:p>
    <w:p/>
    <w:p>
      <w:pPr>
        <w:pStyle w:val="BodyText"/>
      </w:pPr>
      <w:r>
        <w:rPr>
          <w:sz w:val="22"/>
        </w:rPr>
        <w:t xml:space="preserve">Bản cập nhật: 23/09/2026 · Nội dung dành cho bên nhận bàn giao (vận hành &amp; bảo trì).</w:t>
      </w:r>
    </w:p>
    <w:p/>
    <w:p/>
    <w:p/>
    <w:p>
      <w:pPr>
        <w:pStyle w:val="Heading2"/>
      </w:pPr>
      <w:r>
        <w:rPr>
          <w:sz w:val="22"/>
        </w:rPr>
        <w:t xml:space="preserve">1. THÔNG TIN SẢN PHẨM</w:t>
      </w:r>
    </w:p>
    <w:p/>
    <w:tbl>
      <w:tblPr>
        <w:tblStyle w:val="TableGrid"/>
        <w:tblW w:w="0" w:type="auto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500"/>
        <w:gridCol w:w="2500"/>
      </w:tblGrid>
      <w:tr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Hạng mục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Giá trị</w:t>
            </w:r>
          </w:p>
        </w:tc>
      </w:tr>
      <w:tr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</w:tr>
      <w:tr>
        <w:tc>
          <w:p>
            <w:r>
              <w:rPr>
                <w:sz w:val="20"/>
              </w:rPr>
              <w:t xml:space="preserve">Tên sản phẩm</w:t>
            </w:r>
          </w:p>
        </w:tc>
        <w:tc>
          <w:p>
            <w:r>
              <w:rPr>
                <w:sz w:val="20"/>
              </w:rPr>
              <w:t xml:space="preserve">VNTECH ERP V5.3.0</w:t>
            </w:r>
          </w:p>
        </w:tc>
      </w:tr>
      <w:tr>
        <w:tc>
          <w:p>
            <w:r>
              <w:rPr>
                <w:sz w:val="20"/>
              </w:rPr>
              <w:t xml:space="preserve">Gói sản phẩm</w:t>
            </w:r>
          </w:p>
        </w:tc>
        <w:tc>
          <w:p>
            <w:r>
              <w:rPr>
                <w:sz w:val="20"/>
              </w:rPr>
              <w:t xml:space="preserve">`VNTECH_ERP_V5_3_0_MASTER_BASELINE_R1_1_1_PROJECT_NAV_FINAL_FP_FIXED_20260908`</w:t>
            </w:r>
          </w:p>
        </w:tc>
      </w:tr>
      <w:tr>
        <w:tc>
          <w:p>
            <w:r>
              <w:rPr>
                <w:sz w:val="20"/>
              </w:rPr>
              <w:t xml:space="preserve">Build</w:t>
            </w:r>
          </w:p>
        </w:tc>
        <w:tc>
          <w:p>
            <w:r>
              <w:rPr>
                <w:sz w:val="20"/>
              </w:rPr>
              <w:t xml:space="preserve">`5.3.0-MASTER-BASELINE-R1.1.1-FINAL-20260908`</w:t>
            </w:r>
          </w:p>
        </w:tc>
      </w:tr>
      <w:tr>
        <w:tc>
          <w:p>
            <w:r>
              <w:rPr>
                <w:sz w:val="20"/>
              </w:rPr>
              <w:t xml:space="preserve">Product ID</w:t>
            </w:r>
          </w:p>
        </w:tc>
        <w:tc>
          <w:p>
            <w:r>
              <w:rPr>
                <w:sz w:val="20"/>
              </w:rPr>
              <w:t xml:space="preserve">`VNTECH-KHO-MEP-001`</w:t>
            </w:r>
          </w:p>
        </w:tc>
      </w:tr>
      <w:tr>
        <w:tc>
          <w:p>
            <w:r>
              <w:rPr>
                <w:sz w:val="20"/>
              </w:rPr>
              <w:t xml:space="preserve">Phạm vi nghiệp vụ</w:t>
            </w:r>
          </w:p>
        </w:tc>
        <w:tc>
          <w:p>
            <w:r>
              <w:rPr>
                <w:sz w:val="20"/>
              </w:rPr>
              <w:t xml:space="preserve">Kho vật tư + M&amp;E (Cơ – Điện): BOQ → chuẩn hóa vật tư → MR → duyệt 5 bậc → PO → GRN → kho → xuất/trả/lắp đặt → nghiệm thu → thu hồi vốn</w:t>
            </w:r>
          </w:p>
        </w:tc>
      </w:tr>
      <w:tr>
        <w:tc>
          <w:p>
            <w:r>
              <w:rPr>
                <w:sz w:val="20"/>
              </w:rPr>
              <w:t xml:space="preserve">Chế độ bản quyền</w:t>
            </w:r>
          </w:p>
        </w:tc>
        <w:tc>
          <w:p>
            <w:r>
              <w:rPr>
                <w:sz w:val="20"/>
              </w:rPr>
              <w:t xml:space="preserve">Trust Development Mode (chưa enforce license)</w:t>
            </w:r>
          </w:p>
        </w:tc>
      </w:tr>
    </w:tbl>
    <w:p/>
    <w:p/>
    <w:p/>
    <w:p>
      <w:pPr>
        <w:pStyle w:val="Heading2"/>
      </w:pPr>
      <w:r>
        <w:rPr>
          <w:sz w:val="22"/>
        </w:rPr>
        <w:t xml:space="preserve">2. KIẾN TRÚC ĐANG VẬN HÀNH</w:t>
      </w:r>
    </w:p>
    <w:p/>
    <w:p>
      <w:pPr>
        <w:pStyle w:val="BodyText"/>
      </w:pPr>
      <w:r>
        <w:rPr>
          <w:sz w:val="22"/>
        </w:rPr>
        <w:t xml:space="preserve">Hệ thống hiện tại chạy </w:t>
      </w:r>
      <w:r>
        <w:rPr>
          <w:b/>
          <w:sz w:val="22"/>
        </w:rPr>
        <w:t xml:space="preserve">song song hai lõi</w:t>
      </w:r>
      <w:r>
        <w:rPr>
          <w:sz w:val="22"/>
        </w:rPr>
        <w:t xml:space="preserve"> (strangler-fig pattern) đi qua một cổng duy nhất:</w:t>
      </w:r>
    </w:p>
    <w:p/>
    <w:p>
      <w:pPr>
        <w:pStyle w:val="CodeLine"/>
      </w:pPr>
      <w:r>
        <w:rPr>
          <w:sz w:val="22"/>
        </w:rPr>
        <w:t xml:space="preserve">Trình duyệt
   → http://127.0.0.1:9000   (cutover proxy: tools/cutover-proxy.mjs)
        ├── UI SPA monolith  :8787  (app/page.tsx, Next/React)
        └── Java backend API :18081 (Spring Boot 3.5, vntech-erp-web-0.1.0-SNAPSHOT.jar)
                └── MySQL 8.4 :3306 (CSDL vntech_erp, Flyway V1..V28)</w:t>
      </w:r>
    </w:p>
    <w:p/>
    <w:tbl>
      <w:tblPr>
        <w:tblStyle w:val="TableGrid"/>
        <w:tblW w:w="0" w:type="auto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500"/>
        <w:gridCol w:w="2500"/>
        <w:gridCol w:w="2500"/>
      </w:tblGrid>
      <w:tr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Thành phần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Công nghệ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Cổng</w:t>
            </w:r>
          </w:p>
        </w:tc>
      </w:tr>
      <w:tr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</w:tr>
      <w:tr>
        <w:tc>
          <w:p>
            <w:r>
              <w:rPr>
                <w:sz w:val="20"/>
              </w:rPr>
              <w:t xml:space="preserve">Giao diện người dùng</w:t>
            </w:r>
          </w:p>
        </w:tc>
        <w:tc>
          <w:p>
            <w:r>
              <w:rPr>
                <w:sz w:val="20"/>
              </w:rPr>
              <w:t xml:space="preserve">React 19 + TypeScript 5.9 + Vite/Next, SPA 1 file `app/page.tsx`</w:t>
            </w:r>
          </w:p>
        </w:tc>
        <w:tc>
          <w:p>
            <w:r>
              <w:rPr>
                <w:sz w:val="20"/>
              </w:rPr>
              <w:t xml:space="preserve">8787</w:t>
            </w:r>
          </w:p>
        </w:tc>
      </w:tr>
      <w:tr>
        <w:tc>
          <w:p>
            <w:r>
              <w:rPr>
                <w:sz w:val="20"/>
              </w:rPr>
              <w:t xml:space="preserve">Logic nghiệp vụ tham chiếu</w:t>
            </w:r>
          </w:p>
        </w:tc>
        <w:tc>
          <w:p>
            <w:r>
              <w:rPr>
                <w:sz w:val="20"/>
              </w:rPr>
              <w:t xml:space="preserve">`scripts/system-route.mjs` (monolith JS fallback)</w:t>
            </w:r>
          </w:p>
        </w:tc>
        <w:tc>
          <w:p>
            <w:r>
              <w:rPr>
                <w:sz w:val="20"/>
              </w:rPr>
              <w:t xml:space="preserve">—</w:t>
            </w:r>
          </w:p>
        </w:tc>
      </w:tr>
      <w:tr>
        <w:tc>
          <w:p>
            <w:r>
              <w:rPr>
                <w:sz w:val="20"/>
              </w:rPr>
              <w:t xml:space="preserve">Backend nghiệp vụ chính</w:t>
            </w:r>
          </w:p>
        </w:tc>
        <w:tc>
          <w:p>
            <w:r>
              <w:rPr>
                <w:sz w:val="20"/>
              </w:rPr>
              <w:t xml:space="preserve">Java 21 + Spring Boot 3.5, Maven đa module (domain → application → infrastructure → web)</w:t>
            </w:r>
          </w:p>
        </w:tc>
        <w:tc>
          <w:p>
            <w:r>
              <w:rPr>
                <w:sz w:val="20"/>
              </w:rPr>
              <w:t xml:space="preserve">18081</w:t>
            </w:r>
          </w:p>
        </w:tc>
      </w:tr>
      <w:tr>
        <w:tc>
          <w:p>
            <w:r>
              <w:rPr>
                <w:sz w:val="20"/>
              </w:rPr>
              <w:t xml:space="preserve">CSDL</w:t>
            </w:r>
          </w:p>
        </w:tc>
        <w:tc>
          <w:p>
            <w:r>
              <w:rPr>
                <w:sz w:val="20"/>
              </w:rPr>
              <w:t xml:space="preserve">MySQL 8.4, migration bằng Flyway (`V1`..`V28`), 114 bảng baseline</w:t>
            </w:r>
          </w:p>
        </w:tc>
        <w:tc>
          <w:p>
            <w:r>
              <w:rPr>
                <w:sz w:val="20"/>
              </w:rPr>
              <w:t xml:space="preserve">3306</w:t>
            </w:r>
          </w:p>
        </w:tc>
      </w:tr>
      <w:tr>
        <w:tc>
          <w:p>
            <w:r>
              <w:rPr>
                <w:sz w:val="20"/>
              </w:rPr>
              <w:t xml:space="preserve">CSDL phụ (fallback/dev)</w:t>
            </w:r>
          </w:p>
        </w:tc>
        <w:tc>
          <w:p>
            <w:r>
              <w:rPr>
                <w:sz w:val="20"/>
              </w:rPr>
              <w:t xml:space="preserve">SQLite (`warehouse.sqlite`) với chuỗi migration Drizzle `0000..0194`</w:t>
            </w:r>
          </w:p>
        </w:tc>
        <w:tc>
          <w:p>
            <w:r>
              <w:rPr>
                <w:sz w:val="20"/>
              </w:rPr>
              <w:t xml:space="preserve">—</w:t>
            </w:r>
          </w:p>
        </w:tc>
      </w:tr>
      <w:tr>
        <w:tc>
          <w:p>
            <w:r>
              <w:rPr>
                <w:sz w:val="20"/>
              </w:rPr>
              <w:t xml:space="preserve">Cổng điều phối</w:t>
            </w:r>
          </w:p>
        </w:tc>
        <w:tc>
          <w:p>
            <w:r>
              <w:rPr>
                <w:sz w:val="20"/>
              </w:rPr>
              <w:t xml:space="preserve">`tools/cutover-proxy.mjs`</w:t>
            </w:r>
          </w:p>
        </w:tc>
        <w:tc>
          <w:p>
            <w:r>
              <w:rPr>
                <w:sz w:val="20"/>
              </w:rPr>
              <w:t xml:space="preserve">9000</w:t>
            </w:r>
          </w:p>
        </w:tc>
      </w:tr>
    </w:tbl>
    <w:p/>
    <w:p>
      <w:pPr>
        <w:pStyle w:val="BodyText"/>
      </w:pPr>
      <w:r>
        <w:rPr>
          <w:b/>
          <w:sz w:val="22"/>
        </w:rPr>
        <w:t xml:space="preserve">Bốn thành phần phải cùng sống:</w:t>
      </w:r>
      <w:r>
        <w:rPr>
          <w:sz w:val="22"/>
        </w:rPr>
        <w:t xml:space="preserve"> 3306 (MySQL) · 18081 (Java API) · 8787 (Node SSR) · 9000 (proxy).</w:t>
      </w:r>
    </w:p>
    <w:p/>
    <w:p/>
    <w:p/>
    <w:p>
      <w:pPr>
        <w:pStyle w:val="Heading2"/>
      </w:pPr>
      <w:r>
        <w:rPr>
          <w:sz w:val="22"/>
        </w:rPr>
        <w:t xml:space="preserve">3. TÀI KHOẢN BÀN GIAO</w:t>
      </w:r>
    </w:p>
    <w:p/>
    <w:tbl>
      <w:tblPr>
        <w:tblStyle w:val="TableGrid"/>
        <w:tblW w:w="0" w:type="auto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500"/>
        <w:gridCol w:w="2500"/>
        <w:gridCol w:w="2500"/>
      </w:tblGrid>
      <w:tr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Tài khoản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Mật khẩu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Phạm vi</w:t>
            </w:r>
          </w:p>
        </w:tc>
      </w:tr>
      <w:tr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</w:tr>
      <w:tr>
        <w:tc>
          <w:p>
            <w:r>
              <w:rPr>
                <w:sz w:val="20"/>
              </w:rPr>
              <w:t xml:space="preserve">`admin`</w:t>
            </w:r>
          </w:p>
        </w:tc>
        <w:tc>
          <w:p>
            <w:r>
              <w:rPr>
                <w:sz w:val="20"/>
              </w:rPr>
              <w:t xml:space="preserve">`Admin123456@`</w:t>
            </w:r>
          </w:p>
        </w:tc>
        <w:tc>
          <w:p>
            <w:r>
              <w:rPr>
                <w:sz w:val="20"/>
              </w:rPr>
              <w:t xml:space="preserve">Quản trị toàn hệ thống</w:t>
            </w:r>
          </w:p>
        </w:tc>
      </w:tr>
      <w:tr>
        <w:tc>
          <w:p>
            <w:r>
              <w:rPr>
                <w:sz w:val="20"/>
              </w:rPr>
              <w:t xml:space="preserve">8 user mẫu PRJ-DEMO-01</w:t>
            </w:r>
          </w:p>
        </w:tc>
        <w:tc>
          <w:p>
            <w:r>
              <w:rPr>
                <w:sz w:val="20"/>
              </w:rPr>
              <w:t xml:space="preserve">`VnTech@123`</w:t>
            </w:r>
          </w:p>
        </w:tc>
        <w:tc>
          <w:p>
            <w:r>
              <w:rPr>
                <w:sz w:val="20"/>
              </w:rPr>
              <w:t xml:space="preserve">Xem `docs/16_HUONG_DAN_SEED_DEMO_VA_TAI_KHOAN_MO_RA.md`</w:t>
            </w:r>
          </w:p>
        </w:tc>
      </w:tr>
    </w:tbl>
    <w:p/>
    <w:p>
      <w:pPr>
        <w:pStyle w:val="BodyText"/>
      </w:pPr>
      <w:r>
        <w:rPr>
          <w:sz w:val="22"/>
        </w:rPr>
        <w:t xml:space="preserve">&gt; Lưu ý vận hành: UI monolith (8787) có thể "tự ghi đè" mật khẩu admin giữa chừng. Nếu </w:t>
      </w:r>
      <w:r>
        <w:rPr>
          <w:rFonts w:ascii="Consolas" w:hAnsi="Consolas" w:cs="Consolas"/>
          <w:sz w:val="22"/>
        </w:rPr>
        <w:t xml:space="preserve">admin</w:t>
      </w:r>
      <w:r>
        <w:rPr>
          <w:sz w:val="22"/>
        </w:rPr>
        <w:t xml:space="preserve"> báo 401, chạy lại seed (reset hash PBKDF2 theo chuẩn Java) hoặc sửa thủ công như trong </w:t>
      </w:r>
      <w:r>
        <w:rPr>
          <w:rFonts w:ascii="Consolas" w:hAnsi="Consolas" w:cs="Consolas"/>
          <w:sz w:val="22"/>
        </w:rPr>
        <w:t xml:space="preserve">java-backend/tools/seed-demo.mjs</w:t>
      </w:r>
      <w:r>
        <w:rPr>
          <w:sz w:val="22"/>
        </w:rPr>
        <w:t xml:space="preserve">.</w:t>
      </w:r>
    </w:p>
    <w:p/>
    <w:p/>
    <w:p/>
    <w:p>
      <w:pPr>
        <w:pStyle w:val="Heading2"/>
      </w:pPr>
      <w:r>
        <w:rPr>
          <w:sz w:val="22"/>
        </w:rPr>
        <w:t xml:space="preserve">4. HƯỚNG DẪN VẬN HÀNH</w:t>
      </w:r>
    </w:p>
    <w:p/>
    <w:p>
      <w:pPr>
        <w:pStyle w:val="Heading3"/>
      </w:pPr>
      <w:r>
        <w:rPr>
          <w:sz w:val="22"/>
        </w:rPr>
        <w:t xml:space="preserve">4.1 Khởi động / kiểm tra</w:t>
      </w:r>
    </w:p>
    <w:p>
      <w:pPr>
        <w:pStyle w:val="CodeLine"/>
      </w:pPr>
      <w:r>
        <w:rPr>
          <w:sz w:val="22"/>
        </w:rPr>
        <w:t xml:space="preserve"># Kiểm tra 4 cổng cùng sống
netstat -ano | Select-String "LISTENING" | Select-String ":3306|:18081|:8787|:9000"
# Kiểm tra sức khỏe Java API (phải HTTP 200 / UP)
Invoke-WebRequest "http://127.0.0.1:18081/actuator/health" -UseBasicParsing
# Kiểm tra chuỗi sống đầy đủ
node tools/probe-live-stack.mjs</w:t>
      </w:r>
    </w:p>
    <w:p/>
    <w:p>
      <w:pPr>
        <w:pStyle w:val="Heading3"/>
      </w:pPr>
      <w:r>
        <w:rPr>
          <w:sz w:val="22"/>
        </w:rPr>
        <w:t xml:space="preserve">4.2 Khởi động lại Java API (khi cần)</w:t>
      </w:r>
    </w:p>
    <w:p>
      <w:pPr>
        <w:pStyle w:val="CodeLine"/>
      </w:pPr>
      <w:r>
        <w:rPr>
          <w:sz w:val="22"/>
        </w:rPr>
        <w:t xml:space="preserve">$env:JAVA_HOME = "C:\Users\PC\.jdks\openjdk-26.0.2.1"
# dừng đúng PID cổng 18081
netstat -ano | Select-String "LISTENING" | Select-String ":18081"
Stop-Process -Id &lt;PID_cua_18081&gt; -Force
Set-Location java-backend
&amp; "C:\Users\PC\.jdks\openjdk-26.0.2.1\bin\java.exe" -jar web\target\vntech-erp-web-0.1.0-SNAPSHOT.jar --server.port=18081</w:t>
      </w:r>
    </w:p>
    <w:p/>
    <w:p>
      <w:pPr>
        <w:pStyle w:val="BodyText"/>
      </w:pPr>
      <w:r>
        <w:rPr>
          <w:sz w:val="22"/>
        </w:rPr>
        <w:t xml:space="preserve">&gt; KHÔNG dùng </w:t>
      </w:r>
      <w:r>
        <w:rPr>
          <w:rFonts w:ascii="Consolas" w:hAnsi="Consolas" w:cs="Consolas"/>
          <w:sz w:val="22"/>
        </w:rPr>
        <w:t xml:space="preserve">Start-Process</w:t>
      </w:r>
      <w:r>
        <w:rPr>
          <w:sz w:val="22"/>
        </w:rPr>
        <w:t xml:space="preserve"> — tiến trình Java chết theo khi cửa sổ PowerShell đóng, proxy :9000 sẽ trả 502.</w:t>
      </w:r>
    </w:p>
    <w:p/>
    <w:p>
      <w:pPr>
        <w:pStyle w:val="Heading3"/>
      </w:pPr>
      <w:r>
        <w:rPr>
          <w:sz w:val="22"/>
        </w:rPr>
        <w:t xml:space="preserve">4.3 Seed dữ liệu demo</w:t>
      </w:r>
    </w:p>
    <w:p>
      <w:pPr>
        <w:pStyle w:val="CodeLine"/>
      </w:pPr>
      <w:r>
        <w:rPr>
          <w:sz w:val="22"/>
        </w:rPr>
        <w:t xml:space="preserve">node "java-backend/tools/seed-demo.mjs" "http://127.0.0.1:9000"
# Kết quả chuẩn: SEED DEMO: 61/61 PASS · 0 FAIL</w:t>
      </w:r>
    </w:p>
    <w:p/>
    <w:p>
      <w:pPr>
        <w:pStyle w:val="Heading3"/>
      </w:pPr>
      <w:r>
        <w:rPr>
          <w:sz w:val="22"/>
        </w:rPr>
        <w:t xml:space="preserve">4.4 Dữ liệu mẫu (bàn giao kèm theo)</w:t>
      </w:r>
    </w:p>
    <w:p>
      <w:pPr>
        <w:numPr>
          <w:ilvl w:val="0"/>
          <w:numId w:val="1"/>
        </w:numPr>
      </w:pPr>
      <w:r>
        <w:rPr>
          <w:sz w:val="22"/>
        </w:rPr>
        <w:t xml:space="preserve">6 đơn vị (VNTECH, BCH, DA-01, KH, TCKT...), dự án </w:t>
      </w:r>
      <w:r>
        <w:rPr>
          <w:b/>
          <w:sz w:val="22"/>
        </w:rPr>
        <w:t xml:space="preserve">PRJ-DEMO-01</w:t>
      </w:r>
      <w:r>
        <w:rPr>
          <w:sz w:val="22"/>
        </w:rPr>
        <w:t xml:space="preserve"> active + kho + hợp đồng HD-PRJ-DEMO-01.</w:t>
      </w:r>
    </w:p>
    <w:p>
      <w:pPr>
        <w:numPr>
          <w:ilvl w:val="0"/>
          <w:numId w:val="1"/>
        </w:numPr>
      </w:pPr>
      <w:r>
        <w:rPr>
          <w:sz w:val="22"/>
        </w:rPr>
        <w:t xml:space="preserve">Chuỗi 5 chứng từ hoàn chỉnh đã thông qua:</w:t>
      </w:r>
    </w:p>
    <w:tbl>
      <w:tblPr>
        <w:tblStyle w:val="TableGrid"/>
        <w:tblW w:w="0" w:type="auto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500"/>
        <w:gridCol w:w="2500"/>
        <w:gridCol w:w="2500"/>
      </w:tblGrid>
      <w:tr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Chứng từ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Số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Trạng thái</w:t>
            </w:r>
          </w:p>
        </w:tc>
      </w:tr>
      <w:tr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</w:tr>
      <w:tr>
        <w:tc>
          <w:p>
            <w:r>
              <w:rPr>
                <w:sz w:val="20"/>
              </w:rPr>
              <w:t xml:space="preserve">DNMH</w:t>
            </w:r>
          </w:p>
        </w:tc>
        <w:tc>
          <w:p>
            <w:r>
              <w:rPr>
                <w:sz w:val="20"/>
              </w:rPr>
              <w:t xml:space="preserve">`DNMH-PRJ-DEMO-01-2026-0008`</w:t>
            </w:r>
          </w:p>
        </w:tc>
        <w:tc>
          <w:p>
            <w:r>
              <w:rPr>
                <w:sz w:val="20"/>
              </w:rPr>
              <w:t xml:space="preserve">approved (5/5)</w:t>
            </w:r>
          </w:p>
        </w:tc>
      </w:tr>
      <w:tr>
        <w:tc>
          <w:p>
            <w:r>
              <w:rPr>
                <w:sz w:val="20"/>
              </w:rPr>
              <w:t xml:space="preserve">PO</w:t>
            </w:r>
          </w:p>
        </w:tc>
        <w:tc>
          <w:p>
            <w:r>
              <w:rPr>
                <w:sz w:val="20"/>
              </w:rPr>
              <w:t xml:space="preserve">`PO-PRJ-DEMO-01-2026-0005`</w:t>
            </w:r>
          </w:p>
        </w:tc>
        <w:tc>
          <w:p>
            <w:r>
              <w:rPr>
                <w:sz w:val="20"/>
              </w:rPr>
              <w:t xml:space="preserve">completed</w:t>
            </w:r>
          </w:p>
        </w:tc>
      </w:tr>
      <w:tr>
        <w:tc>
          <w:p>
            <w:r>
              <w:rPr>
                <w:sz w:val="20"/>
              </w:rPr>
              <w:t xml:space="preserve">GRN</w:t>
            </w:r>
          </w:p>
        </w:tc>
        <w:tc>
          <w:p>
            <w:r>
              <w:rPr>
                <w:sz w:val="20"/>
              </w:rPr>
              <w:t xml:space="preserve">`GRN-PRJ-DEMO-01-2026-0005`</w:t>
            </w:r>
          </w:p>
        </w:tc>
        <w:tc>
          <w:p>
            <w:r>
              <w:rPr>
                <w:sz w:val="20"/>
              </w:rPr>
              <w:t xml:space="preserve">confirmed</w:t>
            </w:r>
          </w:p>
        </w:tc>
      </w:tr>
      <w:tr>
        <w:tc>
          <w:p>
            <w:r>
              <w:rPr>
                <w:sz w:val="20"/>
              </w:rPr>
              <w:t xml:space="preserve">PX</w:t>
            </w:r>
          </w:p>
        </w:tc>
        <w:tc>
          <w:p>
            <w:r>
              <w:rPr>
                <w:sz w:val="20"/>
              </w:rPr>
              <w:t xml:space="preserve">`PX-PRJ-DEMO-01-2026-0007`</w:t>
            </w:r>
          </w:p>
        </w:tc>
        <w:tc>
          <w:p>
            <w:r>
              <w:rPr>
                <w:sz w:val="20"/>
              </w:rPr>
              <w:t xml:space="preserve">posted</w:t>
            </w:r>
          </w:p>
        </w:tc>
      </w:tr>
      <w:tr>
        <w:tc>
          <w:p>
            <w:r>
              <w:rPr>
                <w:sz w:val="20"/>
              </w:rPr>
              <w:t xml:space="preserve">Hoàn trả</w:t>
            </w:r>
          </w:p>
        </w:tc>
        <w:tc>
          <w:p>
            <w:r>
              <w:rPr>
                <w:sz w:val="20"/>
              </w:rPr>
              <w:t xml:space="preserve">`RET-PRJ-DEMO-01-2026-0008`</w:t>
            </w:r>
          </w:p>
        </w:tc>
        <w:tc>
          <w:p>
            <w:r>
              <w:rPr>
                <w:sz w:val="20"/>
              </w:rPr>
              <w:t xml:space="preserve">received</w:t>
            </w:r>
          </w:p>
        </w:tc>
      </w:tr>
    </w:tbl>
    <w:p>
      <w:pPr>
        <w:numPr>
          <w:ilvl w:val="0"/>
          <w:numId w:val="1"/>
        </w:numPr>
      </w:pPr>
      <w:r>
        <w:rPr>
          <w:sz w:val="22"/>
        </w:rPr>
        <w:t xml:space="preserve">Nhân sự, tài chính (sổ quỹ, kế hoạch giải ngân), nhật ký thi công, pháp chế (công văn </w:t>
      </w:r>
      <w:r>
        <w:rPr>
          <w:rFonts w:ascii="Consolas" w:hAnsi="Consolas" w:cs="Consolas"/>
          <w:sz w:val="22"/>
        </w:rPr>
        <w:t xml:space="preserve">CV-2026-001</w:t>
      </w:r>
      <w:r>
        <w:rPr>
          <w:sz w:val="22"/>
        </w:rPr>
        <w:t xml:space="preserve">).</w:t>
      </w:r>
    </w:p>
    <w:p/>
    <w:p>
      <w:pPr>
        <w:pStyle w:val="Heading3"/>
      </w:pPr>
      <w:r>
        <w:rPr>
          <w:sz w:val="22"/>
        </w:rPr>
        <w:t xml:space="preserve">4.5 Backup / khôi phục</w:t>
      </w:r>
    </w:p>
    <w:p>
      <w:pPr>
        <w:numPr>
          <w:ilvl w:val="0"/>
          <w:numId w:val="1"/>
        </w:numPr>
      </w:pPr>
      <w:r>
        <w:rPr>
          <w:sz w:val="22"/>
        </w:rPr>
        <w:t xml:space="preserve">Backup CSDL theo cơ chế hiện hành: dump MySQL định kỳ (pg_dump tương đương không áp dụng; dùng </w:t>
      </w:r>
      <w:r>
        <w:rPr>
          <w:rFonts w:ascii="Consolas" w:hAnsi="Consolas" w:cs="Consolas"/>
          <w:sz w:val="22"/>
        </w:rPr>
        <w:t xml:space="preserve">mysqldump</w:t>
      </w:r>
      <w:r>
        <w:rPr>
          <w:sz w:val="22"/>
        </w:rPr>
        <w:t xml:space="preserve"> trên CSDL </w:t>
      </w:r>
      <w:r>
        <w:rPr>
          <w:rFonts w:ascii="Consolas" w:hAnsi="Consolas" w:cs="Consolas"/>
          <w:sz w:val="22"/>
        </w:rPr>
        <w:t xml:space="preserve">vntech_erp</w:t>
      </w:r>
      <w:r>
        <w:rPr>
          <w:sz w:val="22"/>
        </w:rPr>
        <w:t xml:space="preserve">).</w:t>
      </w:r>
    </w:p>
    <w:p>
      <w:pPr>
        <w:numPr>
          <w:ilvl w:val="0"/>
          <w:numId w:val="1"/>
        </w:numPr>
      </w:pPr>
      <w:r>
        <w:rPr>
          <w:sz w:val="22"/>
        </w:rPr>
        <w:t xml:space="preserve">Dữ liệu SQLite/nghiệp vụ phụ nằm trong workspace; trước khi nâng cấp nên backup nguyên thư mục CSDL + file migration.</w:t>
      </w:r>
    </w:p>
    <w:p/>
    <w:p/>
    <w:p/>
    <w:p>
      <w:pPr>
        <w:pStyle w:val="Heading2"/>
      </w:pPr>
      <w:r>
        <w:rPr>
          <w:sz w:val="22"/>
        </w:rPr>
        <w:t xml:space="preserve">5. BẢO MẬT</w:t>
      </w:r>
    </w:p>
    <w:p/>
    <w:p>
      <w:pPr>
        <w:numPr>
          <w:ilvl w:val="0"/>
          <w:numId w:val="1"/>
        </w:numPr>
      </w:pPr>
      <w:r>
        <w:rPr>
          <w:sz w:val="22"/>
        </w:rPr>
        <w:t xml:space="preserve">Mật khẩu băm bằng </w:t>
      </w:r>
      <w:r>
        <w:rPr>
          <w:b/>
          <w:sz w:val="22"/>
        </w:rPr>
        <w:t xml:space="preserve">PBKDF2-SHA256</w:t>
      </w:r>
      <w:r>
        <w:rPr>
          <w:sz w:val="22"/>
        </w:rPr>
        <w:t xml:space="preserve">; session băm sha256.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RBAC 3 lớp:</w:t>
      </w:r>
      <w:r>
        <w:rPr>
          <w:sz w:val="22"/>
        </w:rPr>
        <w:t xml:space="preserve"> role → module/capability (canView/canUse/canCreate/canEdit/canDelete/canApprove) → scope dữ liệu (dự án/kho/đơn vị).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Login lockout:</w:t>
      </w:r>
      <w:r>
        <w:rPr>
          <w:sz w:val="22"/>
        </w:rPr>
        <w:t xml:space="preserve"> 10 lần sai / 15 phút.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Audit toàn diện:</w:t>
      </w:r>
      <w:r>
        <w:rPr>
          <w:sz w:val="22"/>
        </w:rPr>
        <w:t xml:space="preserve"> mọi hành động ghi audit_logs; thay đổi được truy vết trước/sau.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Integrity gate:</w:t>
      </w:r>
      <w:r>
        <w:rPr>
          <w:sz w:val="22"/>
        </w:rPr>
        <w:t xml:space="preserve"> fingerprint nguồn (171 file), CSS baseline, MANIFEST SHA256; Trust Lock Ed25519 giữ ở chế độ development.</w:t>
      </w:r>
    </w:p>
    <w:p>
      <w:pPr>
        <w:numPr>
          <w:ilvl w:val="0"/>
          <w:numId w:val="1"/>
        </w:numPr>
      </w:pPr>
      <w:r>
        <w:rPr>
          <w:sz w:val="22"/>
        </w:rPr>
        <w:t xml:space="preserve">Không có private key/PEM trong source.</w:t>
      </w:r>
    </w:p>
    <w:p/>
    <w:p/>
    <w:p/>
    <w:p>
      <w:pPr>
        <w:pStyle w:val="Heading2"/>
      </w:pPr>
      <w:r>
        <w:rPr>
          <w:sz w:val="22"/>
        </w:rPr>
        <w:t xml:space="preserve">6. NHỮNG ĐIỂM CẦN LƯU Ý KHI TIẾP NHẬN</w:t>
      </w:r>
    </w:p>
    <w:p/>
    <w:p>
      <w:pPr>
        <w:numPr>
          <w:ilvl w:val="0"/>
          <w:numId w:val="1"/>
        </w:numPr>
      </w:pPr>
      <w:r>
        <w:rPr>
          <w:b/>
          <w:sz w:val="22"/>
        </w:rPr>
        <w:t xml:space="preserve">Hai lõi Java/JS song song:</w:t>
      </w:r>
      <w:r>
        <w:rPr>
          <w:sz w:val="22"/>
        </w:rPr>
        <w:t xml:space="preserve"> một số action chưa triển khai ở Java (được phục vụ từ monolith JS). Khi sửa backend Java phải kiểm tra idempotency cả hai phía.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Migration hai dòng:</w:t>
      </w:r>
      <w:r>
        <w:rPr>
          <w:sz w:val="22"/>
        </w:rPr>
        <w:t xml:space="preserve"> MySQL dùng Flyway (</w:t>
      </w:r>
      <w:r>
        <w:rPr>
          <w:rFonts w:ascii="Consolas" w:hAnsi="Consolas" w:cs="Consolas"/>
          <w:sz w:val="22"/>
        </w:rPr>
        <w:t xml:space="preserve">V1..V28</w:t>
      </w:r>
      <w:r>
        <w:rPr>
          <w:sz w:val="22"/>
        </w:rPr>
        <w:t xml:space="preserve">), SQLite dùng Drizzle (</w:t>
      </w:r>
      <w:r>
        <w:rPr>
          <w:rFonts w:ascii="Consolas" w:hAnsi="Consolas" w:cs="Consolas"/>
          <w:sz w:val="22"/>
        </w:rPr>
        <w:t xml:space="preserve">0000..0194</w:t>
      </w:r>
      <w:r>
        <w:rPr>
          <w:sz w:val="22"/>
        </w:rPr>
        <w:t xml:space="preserve">). Khi thêm bảng/cột phải thêm </w:t>
      </w:r>
      <w:r>
        <w:rPr>
          <w:b/>
          <w:sz w:val="22"/>
        </w:rPr>
        <w:t xml:space="preserve">cả hai</w:t>
      </w:r>
      <w:r>
        <w:rPr>
          <w:sz w:val="22"/>
        </w:rPr>
        <w:t xml:space="preserve"> (additive, KHÔNG sửa migration cũ).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KHÔNG format/reformat code</w:t>
      </w:r>
      <w:r>
        <w:rPr>
          <w:sz w:val="22"/>
        </w:rPr>
        <w:t xml:space="preserve"> trong danh sách fingerprint — làm vỡ gate cài đặt.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SlaComplianceWorker</w:t>
      </w:r>
      <w:r>
        <w:rPr>
          <w:sz w:val="22"/>
        </w:rPr>
        <w:t xml:space="preserve"> ở Java đang lỗi SQL (</w:t>
      </w:r>
      <w:r>
        <w:rPr>
          <w:rFonts w:ascii="Consolas" w:hAnsi="Consolas" w:cs="Consolas"/>
          <w:sz w:val="22"/>
        </w:rPr>
        <w:t xml:space="preserve">supply_workflow_steps</w:t>
      </w:r>
      <w:r>
        <w:rPr>
          <w:sz w:val="22"/>
        </w:rPr>
        <w:t xml:space="preserve">) mỗi giờ — chưa phải lỗi chặn, đang theo dõi (TASK-025).</w:t>
      </w:r>
    </w:p>
    <w:p>
      <w:pPr>
        <w:numPr>
          <w:ilvl w:val="0"/>
          <w:numId w:val="1"/>
        </w:numPr>
      </w:pPr>
      <w:r>
        <w:rPr>
          <w:sz w:val="22"/>
        </w:rPr>
        <w:t xml:space="preserve">Có </w:t>
      </w:r>
      <w:r>
        <w:rPr>
          <w:b/>
          <w:sz w:val="22"/>
        </w:rPr>
        <w:t xml:space="preserve">166+ commit chưa push</w:t>
      </w:r>
      <w:r>
        <w:rPr>
          <w:sz w:val="22"/>
        </w:rPr>
        <w:t xml:space="preserve"> trên nhánh </w:t>
      </w:r>
      <w:r>
        <w:rPr>
          <w:rFonts w:ascii="Consolas" w:hAnsi="Consolas" w:cs="Consolas"/>
          <w:sz w:val="22"/>
        </w:rPr>
        <w:t xml:space="preserve">unity</w:t>
      </w:r>
      <w:r>
        <w:rPr>
          <w:sz w:val="22"/>
        </w:rPr>
        <w:t xml:space="preserve"> (chính sách chờ nghiệm thu thủ công).</w:t>
      </w:r>
    </w:p>
    <w:p>
      <w:pPr>
        <w:numPr>
          <w:ilvl w:val="0"/>
          <w:numId w:val="1"/>
        </w:numPr>
      </w:pPr>
      <w:r>
        <w:rPr>
          <w:sz w:val="22"/>
        </w:rPr>
        <w:t xml:space="preserve">Xem chi tiết vận hành build tại </w:t>
      </w:r>
      <w:r>
        <w:rPr>
          <w:rFonts w:ascii="Consolas" w:hAnsi="Consolas" w:cs="Consolas"/>
          <w:sz w:val="22"/>
        </w:rPr>
        <w:t xml:space="preserve">docs/29_RUNBOOK_BUILD_VA_CHAY_JAVA_BACKEND.md</w:t>
      </w:r>
      <w:r>
        <w:rPr>
          <w:sz w:val="22"/>
        </w:rPr>
        <w:t xml:space="preserve"> và </w:t>
      </w:r>
      <w:r>
        <w:rPr>
          <w:rFonts w:ascii="Consolas" w:hAnsi="Consolas" w:cs="Consolas"/>
          <w:sz w:val="22"/>
        </w:rPr>
        <w:t xml:space="preserve">docs/11_RUNBOOK_VAN_HANH_BACKEND_JAVA.md</w:t>
      </w:r>
      <w:r>
        <w:rPr>
          <w:sz w:val="22"/>
        </w:rPr>
        <w:t xml:space="preserve">.</w:t>
      </w:r>
    </w:p>
    <w:p/>
    <w:p/>
    <w:p/>
    <w:p>
      <w:pPr>
        <w:pStyle w:val="Heading2"/>
      </w:pPr>
      <w:r>
        <w:rPr>
          <w:sz w:val="22"/>
        </w:rPr>
        <w:t xml:space="preserve">7. DANH MỤC TÀI LIỆU KÈM THEO BỘ BÀN GIAO</w:t>
      </w:r>
    </w:p>
    <w:p/>
    <w:tbl>
      <w:tblPr>
        <w:tblStyle w:val="TableGrid"/>
        <w:tblW w:w="0" w:type="auto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500"/>
        <w:gridCol w:w="2500"/>
        <w:gridCol w:w="2500"/>
      </w:tblGrid>
      <w:tr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#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File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Nội dung</w:t>
            </w:r>
          </w:p>
        </w:tc>
      </w:tr>
      <w:tr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</w:tr>
      <w:tr>
        <w:tc>
          <w:p>
            <w:r>
              <w:rPr>
                <w:sz w:val="20"/>
              </w:rPr>
              <w:t xml:space="preserve">30</w:t>
            </w:r>
          </w:p>
        </w:tc>
        <w:tc>
          <w:p>
            <w:r>
              <w:rPr>
                <w:sz w:val="20"/>
              </w:rPr>
              <w:t xml:space="preserve">`docs/30_HUONG_DAN_NGUOI_DUNG.md`</w:t>
            </w:r>
          </w:p>
        </w:tc>
        <w:tc>
          <w:p>
            <w:r>
              <w:rPr>
                <w:sz w:val="20"/>
              </w:rPr>
              <w:t xml:space="preserve">Hướng dẫn sử dụng cho người dùng cuối</w:t>
            </w:r>
          </w:p>
        </w:tc>
      </w:tr>
      <w:tr>
        <w:tc>
          <w:p>
            <w:r>
              <w:rPr>
                <w:sz w:val="20"/>
              </w:rPr>
              <w:t xml:space="preserve">31</w:t>
            </w:r>
          </w:p>
        </w:tc>
        <w:tc>
          <w:p>
            <w:r>
              <w:rPr>
                <w:sz w:val="20"/>
              </w:rPr>
              <w:t xml:space="preserve">`docs/31_TAI_LIEU_BAN_GIAO.md`</w:t>
            </w:r>
          </w:p>
        </w:tc>
        <w:tc>
          <w:p>
            <w:r>
              <w:rPr>
                <w:sz w:val="20"/>
              </w:rPr>
              <w:t xml:space="preserve">Tài liệu này (bàn giao &amp; vận hành)</w:t>
            </w:r>
          </w:p>
        </w:tc>
      </w:tr>
      <w:tr>
        <w:tc>
          <w:p>
            <w:r>
              <w:rPr>
                <w:sz w:val="20"/>
              </w:rPr>
              <w:t xml:space="preserve">32</w:t>
            </w:r>
          </w:p>
        </w:tc>
        <w:tc>
          <w:p>
            <w:r>
              <w:rPr>
                <w:sz w:val="20"/>
              </w:rPr>
              <w:t xml:space="preserve">`docs/32_TAI_LIEU_PHAN_TICH_HE_THONG.md`</w:t>
            </w:r>
          </w:p>
        </w:tc>
        <w:tc>
          <w:p>
            <w:r>
              <w:rPr>
                <w:sz w:val="20"/>
              </w:rPr>
              <w:t xml:space="preserve">Phân tích kiến trúc &amp; hệ thống</w:t>
            </w:r>
          </w:p>
        </w:tc>
      </w:tr>
      <w:tr>
        <w:tc>
          <w:p>
            <w:r>
              <w:rPr>
                <w:sz w:val="20"/>
              </w:rPr>
              <w:t xml:space="preserve">33</w:t>
            </w:r>
          </w:p>
        </w:tc>
        <w:tc>
          <w:p>
            <w:r>
              <w:rPr>
                <w:sz w:val="20"/>
              </w:rPr>
              <w:t xml:space="preserve">`docs/33_MO_TA_CHUC_NANG_VA_HE_THONG.md`</w:t>
            </w:r>
          </w:p>
        </w:tc>
        <w:tc>
          <w:p>
            <w:r>
              <w:rPr>
                <w:sz w:val="20"/>
              </w:rPr>
              <w:t xml:space="preserve">Mô tả chức năng &amp; hệ thống toàn diện</w:t>
            </w:r>
          </w:p>
        </w:tc>
      </w:tr>
      <w:tr>
        <w:tc>
          <w:p>
            <w:r>
              <w:rPr>
                <w:sz w:val="20"/>
              </w:rPr>
              <w:t xml:space="preserve">34</w:t>
            </w:r>
          </w:p>
        </w:tc>
        <w:tc>
          <w:p>
            <w:r>
              <w:rPr>
                <w:sz w:val="20"/>
              </w:rPr>
              <w:t xml:space="preserve">`docs/34_TAI_LIEU_DEV.md`</w:t>
            </w:r>
          </w:p>
        </w:tc>
        <w:tc>
          <w:p>
            <w:r>
              <w:rPr>
                <w:sz w:val="20"/>
              </w:rPr>
              <w:t xml:space="preserve">Hướng dẫn phát triển (dev)</w:t>
            </w:r>
          </w:p>
        </w:tc>
      </w:tr>
      <w:tr>
        <w:tc>
          <w:p>
            <w:r>
              <w:rPr>
                <w:sz w:val="20"/>
              </w:rPr>
              <w:t xml:space="preserve">35</w:t>
            </w:r>
          </w:p>
        </w:tc>
        <w:tc>
          <w:p>
            <w:r>
              <w:rPr>
                <w:sz w:val="20"/>
              </w:rPr>
              <w:t xml:space="preserve">`docs/35_DANH_SACH_TASK_DA_HOAN_THANH.md`</w:t>
            </w:r>
          </w:p>
        </w:tc>
        <w:tc>
          <w:p>
            <w:r>
              <w:rPr>
                <w:sz w:val="20"/>
              </w:rPr>
              <w:t xml:space="preserve">Danh sách task đã hoàn thành/đang làm (MT1+MT2)</w:t>
            </w:r>
          </w:p>
        </w:tc>
      </w:tr>
      <w:tr>
        <w:tc>
          <w:p>
            <w:r>
              <w:rPr>
                <w:sz w:val="20"/>
              </w:rPr>
              <w:t xml:space="preserve">—</w:t>
            </w:r>
          </w:p>
        </w:tc>
        <w:tc>
          <w:p>
            <w:r>
              <w:rPr>
                <w:sz w:val="20"/>
              </w:rPr>
              <w:t xml:space="preserve">`docs/01..29…`</w:t>
            </w:r>
          </w:p>
        </w:tc>
        <w:tc>
          <w:p>
            <w:r>
              <w:rPr>
                <w:sz w:val="20"/>
              </w:rPr>
              <w:t xml:space="preserve">Báo cáo phân tích, audit, roadmap, runbook gốc của dự án</w:t>
            </w:r>
          </w:p>
        </w:tc>
      </w:tr>
    </w:tbl>
    <w:p/>
    <w:p/>
    <w:p>
      <w:pPr>
        <w:pStyle w:val="BodyText"/>
      </w:pPr>
      <w:r>
        <w:rPr>
          <w:i/>
          <w:sz w:val="22"/>
        </w:rPr>
        <w:t xml:space="preserve">Kết thúc tài liệu bàn giao. Lập 23/09/2026.</w:t>
      </w:r>
    </w:p>
    <w:sectPr>
      <w:pgSz w:w="11906" w:h="16838"/>
      <w:pgMar w:top="1134" w:right="1134" w:bottom="1134" w:left="1134" w:header="708" w:footer="708" w:gutter="0"/>
    </w:sectPr>
  </w:body>
</w:document>
</file>

<file path=word/fontTable.xml><?xml version="1.0" encoding="utf-8"?>
<w:fonts xmlns:w="http://schemas.openxmlformats.org/wordprocessingml/2006/main">
  <w:font w:name="Calibri">
    <w:family w:val="auto"/>
  </w:font>
  <w:font w:name="Times New Roman">
    <w:family w:val="auto"/>
  </w:font>
  <w:font w:name="Consolas">
    <w:family w:val="modern"/>
  </w:font>
</w:fonts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Times New Roman"/>
        <w:sz w:val="22"/>
      </w:rPr>
    </w:rPrDefault>
    <w:pPrDefault/>
  </w:docDefaults>
  <w:style w:type="paragraph" w:default="1" w:styleId="BodyText">
    <w:name w:val="Normal"/>
    <w:qFormat/>
  </w:style>
  <w:style w:type="paragraph" w:styleId="Title">
    <w:name w:val="Title"/>
    <w:pPr>
      <w:spacing w:before="240" w:after="240"/>
      <w:jc w:val="center"/>
    </w:pPr>
    <w:rPr>
      <w:b/>
      <w:sz w:val="44"/>
      <w:color w:val="1F4E79"/>
    </w:rPr>
  </w:style>
  <w:style w:type="paragraph" w:styleId="Heading1">
    <w:name w:val="heading 1"/>
    <w:basedOn w:val="BodyText"/>
    <w:pPr>
      <w:spacing w:before="240" w:after="120"/>
    </w:pPr>
    <w:rPr>
      <w:b/>
      <w:sz w:val="32"/>
      <w:color w:val="1F4E79"/>
    </w:rPr>
  </w:style>
  <w:style w:type="paragraph" w:styleId="Heading2">
    <w:name w:val="heading 2"/>
    <w:basedOn w:val="BodyText"/>
    <w:pPr>
      <w:spacing w:before="200" w:after="100"/>
    </w:pPr>
    <w:rPr>
      <w:b/>
      <w:sz w:val="26"/>
      <w:color w:val="2E74B5"/>
    </w:rPr>
  </w:style>
  <w:style w:type="paragraph" w:styleId="Heading3">
    <w:name w:val="heading 3"/>
    <w:basedOn w:val="BodyText"/>
    <w:pPr>
      <w:spacing w:before="160" w:after="80"/>
    </w:pPr>
    <w:rPr>
      <w:b/>
      <w:sz w:val="23"/>
      <w:color w:val="404040"/>
    </w:rPr>
  </w:style>
  <w:style w:type="character" w:styleId="CodeLine">
    <w:name w:val="Code Line"/>
    <w:rPr>
      <w:rFonts w:ascii="Consolas" w:hAnsi="Consolas"/>
      <w:sz w:val="18"/>
    </w:rPr>
  </w:style>
  <w:style w:type="table" w:styleId="TableGrid">
    <w:name w:val="Table Grid"/>
    <w:basedOn w:val="BodyText"/>
    <w:tblPr>
      <w:tblBorders>
        <w:top w:val="single" w:sz="4" w:color="999999"/>
        <w:bottom w:val="single" w:sz="4" w:color="999999"/>
        <w:left w:val="single" w:sz="4" w:color="999999"/>
        <w:right w:val="single" w:sz="4" w:color="999999"/>
        <w:insideH w:val="single" w:sz="4" w:color="999999"/>
        <w:insideV w:val="single" w:sz="4" w:color="999999"/>
      </w:tblBorders>
    </w:tblPr>
  </w:style>
  <w:style w:type="numbering" w:styleId="NumStyle"/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VNTECH ERP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TAI LIEU BAN GIAO HE THONG - VNTECH ERP V5.3.0</dc:title>
  <dc:creator>VNTECH</dc:creator>
  <dcterms:created xsi:type="dcterms:W3CDTF">2026-09-23T00:00:00Z</dcterms:created>
  <dcterms:modified xsi:type="dcterms:W3CDTF">2026-09-23T00:00:00Z</dcterms:modified>
</cp:coreProperties>
</file>