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Hiến pháp 2013 (sửa đổi 2025 — VBHN 52/VBHN-VPQH)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VBHN 52/VBHN-VPQH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Văn bản hợp nhất Hiến pháp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16/6/2025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Ủy ban Thường vụ Quốc hội (hợp nhất)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coSo: </w:t>
      </w:r>
      <w:r>
        <w:rPr>
          <w:rFonts w:ascii="Roboto" w:cs="Roboto" w:eastAsia="Roboto" w:hAnsi="Roboto"/>
          <w:sz w:val="22"/>
          <w:szCs w:val="22"/>
        </w:rPr>
        <w:t xml:space="preserve">Hiến pháp 2013 + Nghị quyết 203/2025/QH15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Bối cảnh sửa đổi Hiến pháp 2013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Nghị quyết 203/2025/QH15 sửa đổi một số điều của Hiến pháp 2013, có hiệu lực từ 16/6/2025.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Nội dung sửa đổi chính: tổ chức chính quyền địa phương theo mô hình 2 cấp (bỏ cấp huyện).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Văn bản hợp nhất VBHN 52/VBHN-VPQH do Ủy ban Thường vụ Quốc hội công bố, tích hợp toàn bộ nội dung đã sửa đổi.</w:t>
      </w:r>
    </w:p>
    <w:p>
      <w:pPr>
        <w:pStyle w:val="Heading2"/>
        <w:spacing w:after="120" w:before="240"/>
      </w:pPr>
      <w:r>
        <w:t xml:space="preserve">Chính quyền địa phương 2 cấp (sửa đổi quan trọng nhất)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Trước sửa đổi: chính quyền địa phương gồm 3 cấp (tỉnh, huyện, xã). Sau sửa đổi: chỉ còn 2 cấp (tỉnh và xã).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Kết thúc hoạt động của HĐND và UBND cấp huyện từ 01/7/2025.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Đơn vị hành chính: cấp tỉnh (tỉnh, TP trực thuộc TW) và cấp xã (xã, phường, đặc khu).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Tác động thực tế: tỉnh chỉ còn quản lý trực tiếp các xã/phường/đặc khu; bộ máy hành chính tinh gọn hơn.</w:t>
      </w:r>
    </w:p>
    <w:p>
      <w:pPr>
        <w:pStyle w:val="Heading2"/>
        <w:spacing w:after="120" w:before="240"/>
      </w:pPr>
      <w:r>
        <w:t xml:space="preserve">Quyền con người, quyền và nghĩa vụ cơ bản của công dân (Chương II)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14: quyền con người, quyền công dân được Hiến pháp và pháp luật công nhận, tôn trọng và bảo vệ.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16: mọi người đều bình đẳng trước pháp luật; không ai bị phân biệt đối xử về chính trị, tôn giáo, dân tộc, giới tính.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25: công dân có quyền tự do ngôn luận, tự do báo chí, tiếp cận thông tin, hội họp, lập hội, biểu tình.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28: công dân có quyền tham gia quản lý nhà nước, bầu cử, ứng cử, trưng cầu ý dân.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34: công dân có quyền được bảo đảm an sinh xã hội; Điều 35: quyền làm việc, lựa chọn nghề nghiệp.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Điều 53: đất đai, tài nguyên nước, khoáng sản... thuộc sở hữu toàn dân do Nhà nước đại diện chủ sở hữu.</w:t>
      </w:r>
    </w:p>
    <w:p>
      <w:pPr>
        <w:pStyle w:val="Heading2"/>
        <w:spacing w:after="120" w:before="240"/>
      </w:pPr>
      <w:r>
        <w:t xml:space="preserve">Bộ máy nhà nước (các chương III–XI)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Quốc hội (Chương VI): cơ quan đại biểu cao nhất của Nhân dân, cơ quan quyền lực nhà nước cao nhất — lập hiến, lập pháp, giám sát tối cao.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Chủ tịch nước (Chương VII): nguyên thủ quốc gia, thống lĩnh lực lượng vũ trang, chủ tịch Hội đồng Quốc phòng và An ninh.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Chính phủ (Chương VIII): cơ quan hành chính nhà nước cao nhất, thực hiện quyền hành pháp.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Tòa án nhân dân (Chương IX): thực hiện quyền tư pháp, nguyên tắc độc lập, chỉ tuân theo pháp luật.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Viện kiểm sát nhân dân (Chương X): thực hành quyền công tố, kiểm sát hoạt động tư pháp.</w:t>
      </w:r>
    </w:p>
    <w:p>
      <w:pPr>
        <w:pStyle w:val="Heading2"/>
        <w:spacing w:after="120" w:before="240"/>
      </w:pPr>
      <w:r>
        <w:t xml:space="preserve">Mặt trận Tổ quốc Việt Nam (Điều 9)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MTTQ Việt Nam là tổ chức liên minh chính trị, liên hiệp tự nguyện của tổ chức chính trị, tổ chức chính trị – xã hội, tổ chức xã hội và các cá nhân tiêu biểu.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MTTQ do Đảng Cộng sản Việt Nam lãnh đạo; là bộ phận của hệ thống chính trị.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MTTQ có vai trò: tập hợp, xây dựng khối đại đoàn kết dân tộc; giám sát, phản biện xã hội; đại diện, bảo vệ quyền và lợi ích hợp pháp của Nhân dân.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Các tổ chức chính trị – xã hội (Công đoàn, Hội Phụ nữ, Đoàn Thanh niên, Hội Nông dân, Hội Cựu chiến binh) là thành viên của MTTQ.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2026-08-14T07:41:12.233Z</dcterms:created>
  <dcterms:modified xsi:type="dcterms:W3CDTF">2026-08-14T07:41:12.233Z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