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389" w:rsidRDefault="00071389" w:rsidP="00071389">
      <w:pPr>
        <w:pStyle w:val="Title"/>
        <w:jc w:val="center"/>
      </w:pPr>
      <w:r>
        <w:t>CVE-2024-37051 Analysis</w:t>
      </w:r>
    </w:p>
    <w:p w:rsidR="00071389" w:rsidRDefault="00071389" w:rsidP="00071389">
      <w:pPr>
        <w:pStyle w:val="Heading4"/>
      </w:pPr>
      <w:r>
        <w:t>Overview</w:t>
      </w:r>
    </w:p>
    <w:p w:rsidR="00071389" w:rsidRDefault="00071389" w:rsidP="00071389">
      <w:pPr>
        <w:pStyle w:val="NormalWeb"/>
      </w:pPr>
      <w:r>
        <w:t>CVE-2024-37051 is a vulnerability found in JetBrains' IntelliJ-based IDEs, specifically impacting the GitHub plugin. The vulnerability allows for the unauthorized exposure of GitHub access tokens. This occurs when a malicious pull request (PR) is loaded by the IDE, causing it to send the token to an attacker's specified URL embedded in the PR.</w:t>
      </w:r>
    </w:p>
    <w:p w:rsidR="00071389" w:rsidRDefault="00071389" w:rsidP="00071389">
      <w:pPr>
        <w:pStyle w:val="Heading4"/>
      </w:pPr>
      <w:r>
        <w:t>Technical Details</w:t>
      </w:r>
    </w:p>
    <w:p w:rsidR="00071389" w:rsidRDefault="00071389" w:rsidP="00071389">
      <w:pPr>
        <w:pStyle w:val="NormalWeb"/>
      </w:pPr>
      <w:r>
        <w:t>The vulnerability arises during the rendering process of a PR in the IDE. If a PR contains malicious content, the IDE inadvertently sends the GitHub token to third-party hosts. The patch released for this CVE adds a host validation check to ensure that tokens are only sent to authorized GitHub domains.</w:t>
      </w:r>
    </w:p>
    <w:p w:rsidR="00071389" w:rsidRDefault="00071389" w:rsidP="00071389">
      <w:pPr>
        <w:pStyle w:val="Heading4"/>
      </w:pPr>
      <w:r>
        <w:t>Impact</w:t>
      </w:r>
    </w:p>
    <w:p w:rsidR="00071389" w:rsidRDefault="00071389" w:rsidP="00071389">
      <w:pPr>
        <w:pStyle w:val="NormalWeb"/>
      </w:pPr>
      <w:r>
        <w:t>The primary risk of CVE-2024-37051 is the unauthorized access to GitHub tokens. With these tokens, an attacker could gain access to private repositories, modify code, and access sensitive data. This vulnerability requires an IDE user to load a malicious PR, highlighting the need for cautious review of PRs and prompt updating to the latest IDE version.</w:t>
      </w:r>
    </w:p>
    <w:p w:rsidR="00071389" w:rsidRDefault="00071389" w:rsidP="00071389">
      <w:pPr>
        <w:pStyle w:val="Heading4"/>
      </w:pPr>
      <w:r>
        <w:t>Mitigation</w:t>
      </w:r>
    </w:p>
    <w:p w:rsidR="00071389" w:rsidRDefault="00071389" w:rsidP="00071389">
      <w:pPr>
        <w:pStyle w:val="NormalWeb"/>
      </w:pPr>
      <w:r>
        <w:t>Users are advised to update their IDEs and the GitHub plugin to the latest versions, which include the fix for this vulnerability. Additionally, revoking and regenerating GitHub tokens is recommended to prevent potential misuse of already compromised tokens.</w:t>
      </w:r>
    </w:p>
    <w:p w:rsidR="00071389" w:rsidRDefault="00071389" w:rsidP="00071389">
      <w:pPr>
        <w:pStyle w:val="Heading3"/>
      </w:pPr>
      <w:r>
        <w:t>Impact on Bitbucket</w:t>
      </w:r>
    </w:p>
    <w:p w:rsidR="00071389" w:rsidRDefault="00071389" w:rsidP="00071389">
      <w:pPr>
        <w:pStyle w:val="NormalWeb"/>
      </w:pPr>
      <w:r>
        <w:t>CVE-2024-37051 does not impact Bitbucket because:</w:t>
      </w:r>
    </w:p>
    <w:p w:rsidR="00071389" w:rsidRDefault="00071389" w:rsidP="00071389">
      <w:pPr>
        <w:numPr>
          <w:ilvl w:val="0"/>
          <w:numId w:val="3"/>
        </w:numPr>
        <w:spacing w:before="100" w:beforeAutospacing="1" w:after="100" w:afterAutospacing="1"/>
      </w:pPr>
      <w:r>
        <w:rPr>
          <w:rStyle w:val="Strong"/>
        </w:rPr>
        <w:t>Platform-Specific Vulnerability</w:t>
      </w:r>
      <w:r>
        <w:t>: The vulnerability is specific to the GitHub plugin used in JetBrains IDEs. Bitbucket uses different mechanisms and plugins for repository access, which are not affected by this specific flaw.</w:t>
      </w:r>
    </w:p>
    <w:p w:rsidR="00071389" w:rsidRDefault="00071389" w:rsidP="00071389">
      <w:pPr>
        <w:numPr>
          <w:ilvl w:val="0"/>
          <w:numId w:val="3"/>
        </w:numPr>
        <w:spacing w:before="100" w:beforeAutospacing="1" w:after="100" w:afterAutospacing="1"/>
      </w:pPr>
      <w:r>
        <w:rPr>
          <w:rStyle w:val="Strong"/>
        </w:rPr>
        <w:t>Different Access Token Mechanism</w:t>
      </w:r>
      <w:r>
        <w:t>: Bitbucket and GitHub have different API token management and authorization processes, reducing the likelihood of cross-platform vulnerability.</w:t>
      </w:r>
    </w:p>
    <w:p w:rsidR="00071389" w:rsidRDefault="00071389" w:rsidP="00071389">
      <w:pPr>
        <w:numPr>
          <w:ilvl w:val="0"/>
          <w:numId w:val="3"/>
        </w:numPr>
        <w:spacing w:before="100" w:beforeAutospacing="1" w:after="100" w:afterAutospacing="1"/>
      </w:pPr>
      <w:r>
        <w:rPr>
          <w:rStyle w:val="Strong"/>
        </w:rPr>
        <w:t>Lack of Similar Integration</w:t>
      </w:r>
      <w:r>
        <w:t>: The way Bitbucket integrates with IntelliJ IDEs differs from GitHub, meaning the specific conditions triggering this vulnerability do not exist in Bitbucket integrations.</w:t>
      </w:r>
    </w:p>
    <w:p w:rsidR="00071389" w:rsidRPr="00071389" w:rsidRDefault="00071389" w:rsidP="00071389"/>
    <w:sectPr w:rsidR="00071389" w:rsidRPr="00071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F31BA"/>
    <w:multiLevelType w:val="multilevel"/>
    <w:tmpl w:val="C3EE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26092"/>
    <w:multiLevelType w:val="multilevel"/>
    <w:tmpl w:val="37C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816A8"/>
    <w:multiLevelType w:val="multilevel"/>
    <w:tmpl w:val="E34E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158499">
    <w:abstractNumId w:val="1"/>
  </w:num>
  <w:num w:numId="2" w16cid:durableId="659164674">
    <w:abstractNumId w:val="0"/>
  </w:num>
  <w:num w:numId="3" w16cid:durableId="140359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89"/>
    <w:rsid w:val="00071389"/>
    <w:rsid w:val="00EA0147"/>
    <w:rsid w:val="00F03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5A50B3"/>
  <w15:chartTrackingRefBased/>
  <w15:docId w15:val="{E2646DAA-1AA6-714B-B8F0-6347B90A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138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7138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0713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713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38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71389"/>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07138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71389"/>
    <w:rPr>
      <w:color w:val="0000FF"/>
      <w:u w:val="single"/>
    </w:rPr>
  </w:style>
  <w:style w:type="character" w:styleId="HTMLCode">
    <w:name w:val="HTML Code"/>
    <w:basedOn w:val="DefaultParagraphFont"/>
    <w:uiPriority w:val="99"/>
    <w:semiHidden/>
    <w:unhideWhenUsed/>
    <w:rsid w:val="000713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71389"/>
    <w:rPr>
      <w:rFonts w:ascii="Courier New" w:eastAsia="Times New Roman" w:hAnsi="Courier New" w:cs="Courier New"/>
      <w:kern w:val="0"/>
      <w:sz w:val="20"/>
      <w:szCs w:val="20"/>
      <w:lang w:eastAsia="en-GB"/>
      <w14:ligatures w14:val="none"/>
    </w:rPr>
  </w:style>
  <w:style w:type="character" w:customStyle="1" w:styleId="line">
    <w:name w:val="line"/>
    <w:basedOn w:val="DefaultParagraphFont"/>
    <w:rsid w:val="00071389"/>
  </w:style>
  <w:style w:type="character" w:customStyle="1" w:styleId="hljs-keyword">
    <w:name w:val="hljs-keyword"/>
    <w:basedOn w:val="DefaultParagraphFont"/>
    <w:rsid w:val="00071389"/>
  </w:style>
  <w:style w:type="character" w:customStyle="1" w:styleId="hljs-function">
    <w:name w:val="hljs-function"/>
    <w:basedOn w:val="DefaultParagraphFont"/>
    <w:rsid w:val="00071389"/>
  </w:style>
  <w:style w:type="character" w:customStyle="1" w:styleId="hljs-title">
    <w:name w:val="hljs-title"/>
    <w:basedOn w:val="DefaultParagraphFont"/>
    <w:rsid w:val="00071389"/>
  </w:style>
  <w:style w:type="character" w:customStyle="1" w:styleId="hljs-params">
    <w:name w:val="hljs-params"/>
    <w:basedOn w:val="DefaultParagraphFont"/>
    <w:rsid w:val="00071389"/>
  </w:style>
  <w:style w:type="character" w:customStyle="1" w:styleId="hljs-comment">
    <w:name w:val="hljs-comment"/>
    <w:basedOn w:val="DefaultParagraphFont"/>
    <w:rsid w:val="00071389"/>
  </w:style>
  <w:style w:type="character" w:customStyle="1" w:styleId="hljs-class">
    <w:name w:val="hljs-class"/>
    <w:basedOn w:val="DefaultParagraphFont"/>
    <w:rsid w:val="00071389"/>
  </w:style>
  <w:style w:type="character" w:customStyle="1" w:styleId="hljs-meta">
    <w:name w:val="hljs-meta"/>
    <w:basedOn w:val="DefaultParagraphFont"/>
    <w:rsid w:val="00071389"/>
  </w:style>
  <w:style w:type="character" w:customStyle="1" w:styleId="hljs-string">
    <w:name w:val="hljs-string"/>
    <w:basedOn w:val="DefaultParagraphFont"/>
    <w:rsid w:val="00071389"/>
  </w:style>
  <w:style w:type="character" w:customStyle="1" w:styleId="hljs-number">
    <w:name w:val="hljs-number"/>
    <w:basedOn w:val="DefaultParagraphFont"/>
    <w:rsid w:val="00071389"/>
  </w:style>
  <w:style w:type="character" w:customStyle="1" w:styleId="Heading3Char">
    <w:name w:val="Heading 3 Char"/>
    <w:basedOn w:val="DefaultParagraphFont"/>
    <w:link w:val="Heading3"/>
    <w:uiPriority w:val="9"/>
    <w:semiHidden/>
    <w:rsid w:val="0007138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7138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71389"/>
    <w:rPr>
      <w:b/>
      <w:bCs/>
    </w:rPr>
  </w:style>
  <w:style w:type="paragraph" w:styleId="Title">
    <w:name w:val="Title"/>
    <w:basedOn w:val="Normal"/>
    <w:next w:val="Normal"/>
    <w:link w:val="TitleChar"/>
    <w:uiPriority w:val="10"/>
    <w:qFormat/>
    <w:rsid w:val="000713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3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5534">
      <w:bodyDiv w:val="1"/>
      <w:marLeft w:val="0"/>
      <w:marRight w:val="0"/>
      <w:marTop w:val="0"/>
      <w:marBottom w:val="0"/>
      <w:divBdr>
        <w:top w:val="none" w:sz="0" w:space="0" w:color="auto"/>
        <w:left w:val="none" w:sz="0" w:space="0" w:color="auto"/>
        <w:bottom w:val="none" w:sz="0" w:space="0" w:color="auto"/>
        <w:right w:val="none" w:sz="0" w:space="0" w:color="auto"/>
      </w:divBdr>
    </w:div>
    <w:div w:id="491263164">
      <w:bodyDiv w:val="1"/>
      <w:marLeft w:val="0"/>
      <w:marRight w:val="0"/>
      <w:marTop w:val="0"/>
      <w:marBottom w:val="0"/>
      <w:divBdr>
        <w:top w:val="none" w:sz="0" w:space="0" w:color="auto"/>
        <w:left w:val="none" w:sz="0" w:space="0" w:color="auto"/>
        <w:bottom w:val="none" w:sz="0" w:space="0" w:color="auto"/>
        <w:right w:val="none" w:sz="0" w:space="0" w:color="auto"/>
      </w:divBdr>
    </w:div>
    <w:div w:id="1706178549">
      <w:bodyDiv w:val="1"/>
      <w:marLeft w:val="0"/>
      <w:marRight w:val="0"/>
      <w:marTop w:val="0"/>
      <w:marBottom w:val="0"/>
      <w:divBdr>
        <w:top w:val="none" w:sz="0" w:space="0" w:color="auto"/>
        <w:left w:val="none" w:sz="0" w:space="0" w:color="auto"/>
        <w:bottom w:val="none" w:sz="0" w:space="0" w:color="auto"/>
        <w:right w:val="none" w:sz="0" w:space="0" w:color="auto"/>
      </w:divBdr>
      <w:divsChild>
        <w:div w:id="2028479378">
          <w:blockQuote w:val="1"/>
          <w:marLeft w:val="0"/>
          <w:marRight w:val="0"/>
          <w:marTop w:val="0"/>
          <w:marBottom w:val="0"/>
          <w:divBdr>
            <w:top w:val="none" w:sz="0" w:space="0" w:color="auto"/>
            <w:left w:val="single" w:sz="24" w:space="11" w:color="DDDDDD"/>
            <w:bottom w:val="none" w:sz="0" w:space="0" w:color="auto"/>
            <w:right w:val="none" w:sz="0" w:space="0" w:color="auto"/>
          </w:divBdr>
        </w:div>
        <w:div w:id="775099567">
          <w:blockQuote w:val="1"/>
          <w:marLeft w:val="0"/>
          <w:marRight w:val="0"/>
          <w:marTop w:val="0"/>
          <w:marBottom w:val="0"/>
          <w:divBdr>
            <w:top w:val="none" w:sz="0" w:space="0" w:color="auto"/>
            <w:left w:val="single" w:sz="24" w:space="11" w:color="DDDDDD"/>
            <w:bottom w:val="none" w:sz="0" w:space="0" w:color="auto"/>
            <w:right w:val="none" w:sz="0" w:space="0" w:color="auto"/>
          </w:divBdr>
        </w:div>
        <w:div w:id="515775267">
          <w:blockQuote w:val="1"/>
          <w:marLeft w:val="0"/>
          <w:marRight w:val="0"/>
          <w:marTop w:val="0"/>
          <w:marBottom w:val="0"/>
          <w:divBdr>
            <w:top w:val="none" w:sz="0" w:space="0" w:color="auto"/>
            <w:left w:val="single" w:sz="24" w:space="11" w:color="DDDDDD"/>
            <w:bottom w:val="none" w:sz="0" w:space="0" w:color="auto"/>
            <w:right w:val="none" w:sz="0" w:space="0" w:color="auto"/>
          </w:divBdr>
        </w:div>
        <w:div w:id="662440433">
          <w:blockQuote w:val="1"/>
          <w:marLeft w:val="0"/>
          <w:marRight w:val="0"/>
          <w:marTop w:val="0"/>
          <w:marBottom w:val="0"/>
          <w:divBdr>
            <w:top w:val="none" w:sz="0" w:space="0" w:color="auto"/>
            <w:left w:val="single" w:sz="24" w:space="11" w:color="DDDDDD"/>
            <w:bottom w:val="none" w:sz="0" w:space="0" w:color="auto"/>
            <w:right w:val="none" w:sz="0" w:space="0" w:color="auto"/>
          </w:divBdr>
        </w:div>
        <w:div w:id="1548489951">
          <w:blockQuote w:val="1"/>
          <w:marLeft w:val="0"/>
          <w:marRight w:val="0"/>
          <w:marTop w:val="0"/>
          <w:marBottom w:val="0"/>
          <w:divBdr>
            <w:top w:val="none" w:sz="0" w:space="0" w:color="auto"/>
            <w:left w:val="single" w:sz="24" w:space="11" w:color="DDDDDD"/>
            <w:bottom w:val="none" w:sz="0" w:space="0" w:color="auto"/>
            <w:right w:val="none" w:sz="0" w:space="0" w:color="auto"/>
          </w:divBdr>
        </w:div>
        <w:div w:id="1171143009">
          <w:marLeft w:val="0"/>
          <w:marRight w:val="0"/>
          <w:marTop w:val="0"/>
          <w:marBottom w:val="0"/>
          <w:divBdr>
            <w:top w:val="none" w:sz="0" w:space="0" w:color="auto"/>
            <w:left w:val="none" w:sz="0" w:space="0" w:color="auto"/>
            <w:bottom w:val="none" w:sz="0" w:space="0" w:color="auto"/>
            <w:right w:val="none" w:sz="0" w:space="0" w:color="auto"/>
          </w:divBdr>
        </w:div>
        <w:div w:id="416100243">
          <w:marLeft w:val="0"/>
          <w:marRight w:val="0"/>
          <w:marTop w:val="0"/>
          <w:marBottom w:val="0"/>
          <w:divBdr>
            <w:top w:val="none" w:sz="0" w:space="0" w:color="auto"/>
            <w:left w:val="none" w:sz="0" w:space="0" w:color="auto"/>
            <w:bottom w:val="none" w:sz="0" w:space="0" w:color="auto"/>
            <w:right w:val="none" w:sz="0" w:space="0" w:color="auto"/>
          </w:divBdr>
        </w:div>
        <w:div w:id="439959606">
          <w:marLeft w:val="0"/>
          <w:marRight w:val="0"/>
          <w:marTop w:val="0"/>
          <w:marBottom w:val="0"/>
          <w:divBdr>
            <w:top w:val="none" w:sz="0" w:space="0" w:color="auto"/>
            <w:left w:val="none" w:sz="0" w:space="0" w:color="auto"/>
            <w:bottom w:val="none" w:sz="0" w:space="0" w:color="auto"/>
            <w:right w:val="none" w:sz="0" w:space="0" w:color="auto"/>
          </w:divBdr>
        </w:div>
        <w:div w:id="155221081">
          <w:marLeft w:val="0"/>
          <w:marRight w:val="0"/>
          <w:marTop w:val="0"/>
          <w:marBottom w:val="0"/>
          <w:divBdr>
            <w:top w:val="none" w:sz="0" w:space="0" w:color="auto"/>
            <w:left w:val="none" w:sz="0" w:space="0" w:color="auto"/>
            <w:bottom w:val="none" w:sz="0" w:space="0" w:color="auto"/>
            <w:right w:val="none" w:sz="0" w:space="0" w:color="auto"/>
          </w:divBdr>
        </w:div>
        <w:div w:id="1196381699">
          <w:marLeft w:val="0"/>
          <w:marRight w:val="0"/>
          <w:marTop w:val="0"/>
          <w:marBottom w:val="0"/>
          <w:divBdr>
            <w:top w:val="none" w:sz="0" w:space="0" w:color="auto"/>
            <w:left w:val="none" w:sz="0" w:space="0" w:color="auto"/>
            <w:bottom w:val="none" w:sz="0" w:space="0" w:color="auto"/>
            <w:right w:val="none" w:sz="0" w:space="0" w:color="auto"/>
          </w:divBdr>
        </w:div>
        <w:div w:id="1163082299">
          <w:blockQuote w:val="1"/>
          <w:marLeft w:val="0"/>
          <w:marRight w:val="0"/>
          <w:marTop w:val="0"/>
          <w:marBottom w:val="0"/>
          <w:divBdr>
            <w:top w:val="none" w:sz="0" w:space="0" w:color="auto"/>
            <w:left w:val="single" w:sz="24" w:space="11" w:color="DDDDDD"/>
            <w:bottom w:val="none" w:sz="0" w:space="0" w:color="auto"/>
            <w:right w:val="none" w:sz="0" w:space="0" w:color="auto"/>
          </w:divBdr>
        </w:div>
        <w:div w:id="1122842226">
          <w:marLeft w:val="0"/>
          <w:marRight w:val="0"/>
          <w:marTop w:val="0"/>
          <w:marBottom w:val="0"/>
          <w:divBdr>
            <w:top w:val="none" w:sz="0" w:space="0" w:color="auto"/>
            <w:left w:val="none" w:sz="0" w:space="0" w:color="auto"/>
            <w:bottom w:val="none" w:sz="0" w:space="0" w:color="auto"/>
            <w:right w:val="none" w:sz="0" w:space="0" w:color="auto"/>
          </w:divBdr>
        </w:div>
        <w:div w:id="60374342">
          <w:marLeft w:val="0"/>
          <w:marRight w:val="0"/>
          <w:marTop w:val="0"/>
          <w:marBottom w:val="0"/>
          <w:divBdr>
            <w:top w:val="none" w:sz="0" w:space="0" w:color="auto"/>
            <w:left w:val="none" w:sz="0" w:space="0" w:color="auto"/>
            <w:bottom w:val="none" w:sz="0" w:space="0" w:color="auto"/>
            <w:right w:val="none" w:sz="0" w:space="0" w:color="auto"/>
          </w:divBdr>
        </w:div>
        <w:div w:id="1346596223">
          <w:marLeft w:val="0"/>
          <w:marRight w:val="0"/>
          <w:marTop w:val="0"/>
          <w:marBottom w:val="0"/>
          <w:divBdr>
            <w:top w:val="none" w:sz="0" w:space="0" w:color="auto"/>
            <w:left w:val="none" w:sz="0" w:space="0" w:color="auto"/>
            <w:bottom w:val="none" w:sz="0" w:space="0" w:color="auto"/>
            <w:right w:val="none" w:sz="0" w:space="0" w:color="auto"/>
          </w:divBdr>
        </w:div>
        <w:div w:id="151993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SecurePulse Team</dc:creator>
  <cp:keywords/>
  <dc:description/>
  <cp:lastModifiedBy>SecurePulse Team</cp:lastModifiedBy>
  <cp:revision>1</cp:revision>
  <dcterms:created xsi:type="dcterms:W3CDTF">2024-06-13T07:28:00Z</dcterms:created>
  <dcterms:modified xsi:type="dcterms:W3CDTF">2024-06-13T09:11:00Z</dcterms:modified>
</cp:coreProperties>
</file>