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Drivers</w:t>
      </w:r>
      <w:r>
        <w:t xml:space="preserve"> </w:t>
      </w:r>
      <w:r>
        <w:t xml:space="preserve">of</w:t>
      </w:r>
      <w:r>
        <w:t xml:space="preserve"> </w:t>
      </w:r>
      <w:r>
        <w:t xml:space="preserve">Student</w:t>
      </w:r>
      <w:r>
        <w:t xml:space="preserve"> </w:t>
      </w:r>
      <w:r>
        <w:t xml:space="preserve">Migration</w:t>
      </w:r>
      <w:r>
        <w:t xml:space="preserve"> </w:t>
      </w:r>
      <w:r>
        <w:t xml:space="preserve">in</w:t>
      </w:r>
      <w:r>
        <w:t xml:space="preserve"> </w:t>
      </w:r>
      <w:r>
        <w:t xml:space="preserve">Europe</w:t>
      </w:r>
      <w:r>
        <w:t xml:space="preserve"> </w:t>
      </w:r>
      <w:r>
        <w:t xml:space="preserve">and</w:t>
      </w:r>
      <w:r>
        <w:t xml:space="preserve"> </w:t>
      </w:r>
      <w:r>
        <w:t xml:space="preserve">Beyond:</w:t>
      </w:r>
      <w:r>
        <w:t xml:space="preserve"> </w:t>
      </w:r>
      <w:r>
        <w:t xml:space="preserve">A</w:t>
      </w:r>
      <w:r>
        <w:t xml:space="preserve"> </w:t>
      </w:r>
      <w:r>
        <w:t xml:space="preserve">Comprehensive</w:t>
      </w:r>
      <w:r>
        <w:t xml:space="preserve"> </w:t>
      </w:r>
      <w:r>
        <w:t xml:space="preserve">Review</w:t>
      </w:r>
      <w:r>
        <w:t xml:space="preserve"> </w:t>
      </w:r>
      <w:r>
        <w:t xml:space="preserve">from</w:t>
      </w:r>
      <w:r>
        <w:t xml:space="preserve"> </w:t>
      </w:r>
      <w:r>
        <w:t xml:space="preserve">a</w:t>
      </w:r>
      <w:r>
        <w:t xml:space="preserve"> </w:t>
      </w:r>
      <w:r>
        <w:t xml:space="preserve">Behavioural</w:t>
      </w:r>
      <w:r>
        <w:t xml:space="preserve"> </w:t>
      </w:r>
      <w:r>
        <w:t xml:space="preserve">Perspective</w:t>
      </w:r>
    </w:p>
    <w:p>
      <w:pPr>
        <w:pStyle w:val="Author"/>
      </w:pPr>
      <w:r>
        <w:t xml:space="preserve">Anita</w:t>
      </w:r>
      <w:r>
        <w:t xml:space="preserve"> </w:t>
      </w:r>
      <w:r>
        <w:t xml:space="preserve">Braga</w:t>
      </w:r>
    </w:p>
    <w:p>
      <w:pPr>
        <w:pStyle w:val="Author"/>
      </w:pPr>
      <w:r>
        <w:t xml:space="preserve">Andrea</w:t>
      </w:r>
      <w:r>
        <w:t xml:space="preserve"> </w:t>
      </w:r>
      <w:r>
        <w:t xml:space="preserve">Blasco</w:t>
      </w:r>
    </w:p>
    <w:bookmarkStart w:id="20" w:name="introduction"/>
    <w:p>
      <w:pPr>
        <w:pStyle w:val="Heading1"/>
      </w:pPr>
      <w:r>
        <w:t xml:space="preserve">Introduction</w:t>
      </w:r>
    </w:p>
    <w:p>
      <w:pPr>
        <w:pStyle w:val="FirstParagraph"/>
      </w:pPr>
      <w:r>
        <w:t xml:space="preserve">International student migration refers to students crossing national borders to enrol in educational institutions abroad</w:t>
      </w:r>
      <w:r>
        <w:t xml:space="preserve"> </w:t>
      </w:r>
      <w:r>
        <w:t xml:space="preserve">(</w:t>
      </w:r>
      <w:hyperlink w:anchor="ref-king2013international">
        <w:r>
          <w:rPr>
            <w:rStyle w:val="Hyperlink"/>
          </w:rPr>
          <w:t xml:space="preserve">King and Raghuram 2013</w:t>
        </w:r>
      </w:hyperlink>
      <w:r>
        <w:t xml:space="preserve">;</w:t>
      </w:r>
      <w:r>
        <w:t xml:space="preserve"> </w:t>
      </w:r>
      <w:hyperlink w:anchor="ref-gumus2020review">
        <w:r>
          <w:rPr>
            <w:rStyle w:val="Hyperlink"/>
          </w:rPr>
          <w:t xml:space="preserve">Gümüş, Gök, and Esen 2020</w:t>
        </w:r>
      </w:hyperlink>
      <w:r>
        <w:t xml:space="preserve">)</w:t>
      </w:r>
      <w:r>
        <w:t xml:space="preserve">. In Europe, this migration includes various levels of education, from primary and secondary to tertiary and vocational training</w:t>
      </w:r>
      <w:r>
        <w:t xml:space="preserve"> </w:t>
      </w:r>
      <w:r>
        <w:t xml:space="preserve">(</w:t>
      </w:r>
      <w:hyperlink w:anchor="ref-epc2006">
        <w:r>
          <w:rPr>
            <w:rStyle w:val="Hyperlink"/>
          </w:rPr>
          <w:t xml:space="preserve">European Parliament and Council 2006</w:t>
        </w:r>
      </w:hyperlink>
      <w:r>
        <w:t xml:space="preserve">)</w:t>
      </w:r>
      <w:r>
        <w:t xml:space="preserve">. Over recent decades, the trend of students seeking educational opportunities beyond their home countries has grown and evolved significantly</w:t>
      </w:r>
      <w:r>
        <w:t xml:space="preserve"> </w:t>
      </w:r>
      <w:r>
        <w:t xml:space="preserve">(</w:t>
      </w:r>
      <w:hyperlink w:anchor="ref-OECD2022">
        <w:r>
          <w:rPr>
            <w:rStyle w:val="Hyperlink"/>
          </w:rPr>
          <w:t xml:space="preserve">OECD 2022</w:t>
        </w:r>
      </w:hyperlink>
      <w:r>
        <w:t xml:space="preserve">)</w:t>
      </w:r>
      <w:r>
        <w:t xml:space="preserve">. Factors such as the desire for quality education, cultural exposure, improved career prospects, and personal development often motivate this international journey</w:t>
      </w:r>
      <w:r>
        <w:t xml:space="preserve"> </w:t>
      </w:r>
      <w:r>
        <w:t xml:space="preserve">(e.g.,</w:t>
      </w:r>
      <w:r>
        <w:t xml:space="preserve"> </w:t>
      </w:r>
      <w:hyperlink w:anchor="ref-beine2014determinants">
        <w:r>
          <w:rPr>
            <w:rStyle w:val="Hyperlink"/>
          </w:rPr>
          <w:t xml:space="preserve">Beine, Noël, and Ragot 2014</w:t>
        </w:r>
      </w:hyperlink>
      <w:r>
        <w:t xml:space="preserve">;</w:t>
      </w:r>
      <w:r>
        <w:t xml:space="preserve"> </w:t>
      </w:r>
      <w:hyperlink w:anchor="ref-trower2017strategic">
        <w:r>
          <w:rPr>
            <w:rStyle w:val="Hyperlink"/>
          </w:rPr>
          <w:t xml:space="preserve">Trower and Lehmann 2017</w:t>
        </w:r>
      </w:hyperlink>
      <w:r>
        <w:t xml:space="preserve">;</w:t>
      </w:r>
      <w:r>
        <w:t xml:space="preserve"> </w:t>
      </w:r>
      <w:hyperlink w:anchor="ref-mazzarol2002push">
        <w:r>
          <w:rPr>
            <w:rStyle w:val="Hyperlink"/>
          </w:rPr>
          <w:t xml:space="preserve">Mazzarol and Soutar 2002</w:t>
        </w:r>
      </w:hyperlink>
      <w:r>
        <w:t xml:space="preserve">)</w:t>
      </w:r>
      <w:r>
        <w:t xml:space="preserve">. International student flows have become a crucial component of the education sector and have substantial implications for sending and receiving countries.</w:t>
      </w:r>
    </w:p>
    <w:p>
      <w:pPr>
        <w:pStyle w:val="BodyText"/>
      </w:pPr>
      <w:r>
        <w:t xml:space="preserve">Countries sending students often benefit from the money and skills that students send back home, boosting economic development and building capacity. Conversely, the countries where students go to study gain from the increased cultural diversity, the exchange of ideas, and the economic boost that comes from having international students. However, if student migration flows are not carefully managed, there exists a risk of exacerbating global inequalities in skills and development. This phenomenon known as brain drain, as described by</w:t>
      </w:r>
      <w:r>
        <w:t xml:space="preserve"> </w:t>
      </w:r>
      <w:r>
        <w:t xml:space="preserve">(</w:t>
      </w:r>
      <w:hyperlink w:anchor="ref-robertson2006brain">
        <w:r>
          <w:rPr>
            <w:rStyle w:val="Hyperlink"/>
          </w:rPr>
          <w:t xml:space="preserve">Robertson 2006</w:t>
        </w:r>
      </w:hyperlink>
      <w:r>
        <w:t xml:space="preserve">)</w:t>
      </w:r>
      <w:r>
        <w:t xml:space="preserve">, underscores the potential consequences of imbalanced mobility flows, such as leading to a concentration of talent in certain regions, contributing to disparities in skills and hindering the progress of less favored nations.</w:t>
      </w:r>
    </w:p>
    <w:p>
      <w:pPr>
        <w:pStyle w:val="BodyText"/>
      </w:pPr>
      <w:r>
        <w:t xml:space="preserve">This report reviews the academic literature to analyse the factors driving student mobility, especially in Europe, while also considering experiences from other regions where relevant. It will explore key questions such as what influences students’ decision to study abroad and how they select their destination country. By addressing these questions, the literature review aims to paint a detailed picture of International Student Mobility (ISM) in Europe and beyond, shedding light on the overarching trends and motivations of individuals studying abroad.</w:t>
      </w:r>
    </w:p>
    <w:p>
      <w:pPr>
        <w:pStyle w:val="BodyText"/>
      </w:pPr>
      <w:r>
        <w:t xml:space="preserve">The review is organised into four key sections.</w:t>
      </w:r>
      <w:r>
        <w:t xml:space="preserve"> </w:t>
      </w:r>
      <w:hyperlink w:anchor="sec:flows">
        <w:r>
          <w:rPr>
            <w:rStyle w:val="Hyperlink"/>
          </w:rPr>
          <w:t xml:space="preserve">Section 2</w:t>
        </w:r>
      </w:hyperlink>
      <w:r>
        <w:t xml:space="preserve"> </w:t>
      </w:r>
      <w:r>
        <w:t xml:space="preserve">provides an update on European student migration, complete with data and trends.</w:t>
      </w:r>
      <w:r>
        <w:t xml:space="preserve"> </w:t>
      </w:r>
      <w:hyperlink w:anchor="sec:theories">
        <w:r>
          <w:rPr>
            <w:rStyle w:val="Hyperlink"/>
          </w:rPr>
          <w:t xml:space="preserve">Section 3</w:t>
        </w:r>
      </w:hyperlink>
      <w:r>
        <w:t xml:space="preserve"> </w:t>
      </w:r>
      <w:r>
        <w:t xml:space="preserve">dives into various theories about ISM, presenting real-world examples to illustrate how these theories have been employed to understand better why students choose to study abroad. This section will also discuss the demographic and socio-economic factors that affect student mobility decisions.</w:t>
      </w:r>
      <w:r>
        <w:t xml:space="preserve"> </w:t>
      </w:r>
      <w:hyperlink w:anchor="sec:credits">
        <w:r>
          <w:rPr>
            <w:rStyle w:val="Hyperlink"/>
          </w:rPr>
          <w:t xml:space="preserve">Section 4</w:t>
        </w:r>
      </w:hyperlink>
      <w:r>
        <w:t xml:space="preserve"> </w:t>
      </w:r>
      <w:r>
        <w:t xml:space="preserve">clarifies the distinction between</w:t>
      </w:r>
      <w:r>
        <w:t xml:space="preserve"> </w:t>
      </w:r>
      <w:r>
        <w:t xml:space="preserve">‘</w:t>
      </w:r>
      <w:r>
        <w:t xml:space="preserve">credit mobility</w:t>
      </w:r>
      <w:r>
        <w:t xml:space="preserve">’</w:t>
      </w:r>
      <w:r>
        <w:t xml:space="preserve">, where students go abroad briefly, often as part of an exchange program, and</w:t>
      </w:r>
      <w:r>
        <w:t xml:space="preserve"> </w:t>
      </w:r>
      <w:r>
        <w:t xml:space="preserve">‘</w:t>
      </w:r>
      <w:r>
        <w:t xml:space="preserve">degree mobility</w:t>
      </w:r>
      <w:r>
        <w:t xml:space="preserve">’</w:t>
      </w:r>
      <w:r>
        <w:t xml:space="preserve">, where students relocate to pursue an entire degree program in a foreign country. Lastly,</w:t>
      </w:r>
      <w:r>
        <w:t xml:space="preserve"> </w:t>
      </w:r>
      <w:hyperlink w:anchor="sec:conclusion">
        <w:r>
          <w:rPr>
            <w:rStyle w:val="Hyperlink"/>
          </w:rPr>
          <w:t xml:space="preserve">Section 5</w:t>
        </w:r>
      </w:hyperlink>
      <w:r>
        <w:t xml:space="preserve"> </w:t>
      </w:r>
      <w:r>
        <w:t xml:space="preserve">concludes our literature review by summarising the main ideas discussed and drawing some conclusions.</w:t>
      </w:r>
    </w:p>
    <w:bookmarkEnd w:id="20"/>
    <w:bookmarkStart w:id="22" w:name="sec:flows"/>
    <w:p>
      <w:pPr>
        <w:pStyle w:val="Heading1"/>
      </w:pPr>
      <w:r>
        <w:t xml:space="preserve">How Student Flows Look Like in Europe</w:t>
      </w:r>
    </w:p>
    <w:p>
      <w:pPr>
        <w:pStyle w:val="FirstParagraph"/>
      </w:pPr>
      <w:r>
        <w:t xml:space="preserve">In Europe, the recent rise in student mobility has been facilitated by two initiatives: the Erasmus program and the Bologna process. The Erasmus programme, initiated in 1987, allowed students to spend periods studying, training or working abroad in institutions across Europe (European Commission, nd). While the Erasmus programme aimed at encouraging short-time student exchanges, the Bologna process, by standardising degrees across the European Area, aimed at facilitating long-term transitions from one European higher education institution to another for the whole duration of one’s degree</w:t>
      </w:r>
      <w:r>
        <w:t xml:space="preserve"> </w:t>
      </w:r>
      <w:r>
        <w:t xml:space="preserve">(</w:t>
      </w:r>
      <w:hyperlink w:anchor="ref-balzer2007from">
        <w:r>
          <w:rPr>
            <w:rStyle w:val="Hyperlink"/>
          </w:rPr>
          <w:t xml:space="preserve">Balzer and Rusconi 2007</w:t>
        </w:r>
      </w:hyperlink>
      <w:r>
        <w:t xml:space="preserve">)</w:t>
      </w:r>
      <w:r>
        <w:t xml:space="preserve">. The Bologna process established the European Higher Education Area. It paved the way for further European initiatives in the field of education and establishing a European Education Area by 2025</w:t>
      </w:r>
      <w:r>
        <w:t xml:space="preserve"> </w:t>
      </w:r>
      <w:r>
        <w:t xml:space="preserve">(</w:t>
      </w:r>
      <w:hyperlink w:anchor="ref-agostini2013education">
        <w:r>
          <w:rPr>
            <w:rStyle w:val="Hyperlink"/>
          </w:rPr>
          <w:t xml:space="preserve">Agostini and Capano 2013</w:t>
        </w:r>
      </w:hyperlink>
      <w:r>
        <w:t xml:space="preserve">;</w:t>
      </w:r>
      <w:r>
        <w:t xml:space="preserve"> </w:t>
      </w:r>
      <w:hyperlink w:anchor="ref-council2021">
        <w:r>
          <w:rPr>
            <w:rStyle w:val="Hyperlink"/>
          </w:rPr>
          <w:t xml:space="preserve">Council of the European Union 2021</w:t>
        </w:r>
      </w:hyperlink>
      <w:r>
        <w:t xml:space="preserve">)</w:t>
      </w:r>
      <w:r>
        <w:t xml:space="preserve">.</w:t>
      </w:r>
    </w:p>
    <w:p>
      <w:pPr>
        <w:pStyle w:val="BodyText"/>
      </w:pPr>
      <w:r>
        <w:t xml:space="preserve">Despite focusing on two different types of mobilities, short-term in the case of Erasmus and long-term in the Bologna process, both initiatives aimed to increase overall student mobility in Europe equitably and sustainably</w:t>
      </w:r>
      <w:r>
        <w:t xml:space="preserve"> </w:t>
      </w:r>
      <w:r>
        <w:t xml:space="preserve">(</w:t>
      </w:r>
      <w:hyperlink w:anchor="ref-leuven2009">
        <w:r>
          <w:rPr>
            <w:rStyle w:val="Hyperlink"/>
          </w:rPr>
          <w:t xml:space="preserve">Leuven, Louvain-la-Neuve Communique 2009</w:t>
        </w:r>
      </w:hyperlink>
      <w:r>
        <w:t xml:space="preserve">)</w:t>
      </w:r>
      <w:r>
        <w:t xml:space="preserve">. Indeed, both projects aimed to foster bilateral exchanges of students between countries and disrupt traditional mobility patterns from south to north and east to west</w:t>
      </w:r>
      <w:r>
        <w:t xml:space="preserve"> </w:t>
      </w:r>
      <w:r>
        <w:t xml:space="preserve">(</w:t>
      </w:r>
      <w:hyperlink w:anchor="ref-ferencz2015balanced">
        <w:r>
          <w:rPr>
            <w:rStyle w:val="Hyperlink"/>
          </w:rPr>
          <w:t xml:space="preserve">Ferencz 2015</w:t>
        </w:r>
      </w:hyperlink>
      <w:r>
        <w:t xml:space="preserve">)</w:t>
      </w:r>
      <w:r>
        <w:t xml:space="preserve">. Although the Erasmus Programme and the Bologna process were successful in their overarching goal to increase student mobility in Europe, this rise in student mobility did not occur uniformly or equally across all European countries</w:t>
      </w:r>
      <w:r>
        <w:t xml:space="preserve"> </w:t>
      </w:r>
      <w:r>
        <w:t xml:space="preserve">(</w:t>
      </w:r>
      <w:hyperlink w:anchor="ref-teichler2011mapping">
        <w:r>
          <w:rPr>
            <w:rStyle w:val="Hyperlink"/>
          </w:rPr>
          <w:t xml:space="preserve">Teichler, Ferencz, and Wächter 2011</w:t>
        </w:r>
      </w:hyperlink>
      <w:r>
        <w:t xml:space="preserve">;</w:t>
      </w:r>
      <w:r>
        <w:t xml:space="preserve"> </w:t>
      </w:r>
      <w:hyperlink w:anchor="ref-ferencz2015balanced">
        <w:r>
          <w:rPr>
            <w:rStyle w:val="Hyperlink"/>
          </w:rPr>
          <w:t xml:space="preserve">Ferencz 2015</w:t>
        </w:r>
      </w:hyperlink>
      <w:r>
        <w:t xml:space="preserve">;</w:t>
      </w:r>
      <w:r>
        <w:t xml:space="preserve"> </w:t>
      </w:r>
      <w:hyperlink w:anchor="ref-shields2016reconsidering">
        <w:r>
          <w:rPr>
            <w:rStyle w:val="Hyperlink"/>
          </w:rPr>
          <w:t xml:space="preserve">Shields 2016</w:t>
        </w:r>
      </w:hyperlink>
      <w:r>
        <w:t xml:space="preserve">;</w:t>
      </w:r>
      <w:r>
        <w:t xml:space="preserve"> </w:t>
      </w:r>
      <w:hyperlink w:anchor="ref-vogtle2016networks">
        <w:r>
          <w:rPr>
            <w:rStyle w:val="Hyperlink"/>
          </w:rPr>
          <w:t xml:space="preserve">Vögtle and Windzio 2016</w:t>
        </w:r>
      </w:hyperlink>
      <w:r>
        <w:t xml:space="preserve">;</w:t>
      </w:r>
      <w:r>
        <w:t xml:space="preserve"> </w:t>
      </w:r>
      <w:hyperlink w:anchor="ref-breznik2020erasmus">
        <w:r>
          <w:rPr>
            <w:rStyle w:val="Hyperlink"/>
          </w:rPr>
          <w:t xml:space="preserve">Breznik and Skrbinjek 2020</w:t>
        </w:r>
      </w:hyperlink>
      <w:r>
        <w:t xml:space="preserve">)</w:t>
      </w:r>
      <w:r>
        <w:t xml:space="preserve">. Section 3 will examine why this might be the case, by analysing theories and drivers of international student mobility. However, before analysing possible determinants of student mobility, it is essential to understand what student mobility looks like in Europe and how mobility flows are not equally distributed across European countries.</w:t>
      </w:r>
    </w:p>
    <w:bookmarkStart w:id="21" w:name="X24dd7b1d3d04fa9f1362754bd010a8c991999de"/>
    <w:p>
      <w:pPr>
        <w:pStyle w:val="Heading2"/>
      </w:pPr>
      <w:r>
        <w:t xml:space="preserve">Closed, Open, Attractive and Unattractive Countries</w:t>
      </w:r>
    </w:p>
    <w:p>
      <w:pPr>
        <w:pStyle w:val="FirstParagraph"/>
      </w:pPr>
      <w:r>
        <w:t xml:space="preserve">Terms like</w:t>
      </w:r>
      <w:r>
        <w:t xml:space="preserve"> </w:t>
      </w:r>
      <w:r>
        <w:t xml:space="preserve">‘</w:t>
      </w:r>
      <w:r>
        <w:t xml:space="preserve">mobility</w:t>
      </w:r>
      <w:r>
        <w:t xml:space="preserve">’</w:t>
      </w:r>
      <w:r>
        <w:t xml:space="preserve"> </w:t>
      </w:r>
      <w:r>
        <w:t xml:space="preserve">and</w:t>
      </w:r>
      <w:r>
        <w:t xml:space="preserve"> </w:t>
      </w:r>
      <w:r>
        <w:t xml:space="preserve">‘</w:t>
      </w:r>
      <w:r>
        <w:t xml:space="preserve">student flows</w:t>
      </w:r>
      <w:r>
        <w:t xml:space="preserve">’</w:t>
      </w:r>
      <w:r>
        <w:t xml:space="preserve"> </w:t>
      </w:r>
      <w:r>
        <w:t xml:space="preserve">refer to student migration between countries. Mobility refers to the movement of students from one educational institution or location to another to pursue academic opportunities</w:t>
      </w:r>
      <w:r>
        <w:t xml:space="preserve"> </w:t>
      </w:r>
      <w:r>
        <w:t xml:space="preserve">(</w:t>
      </w:r>
      <w:hyperlink w:anchor="ref-king2013international">
        <w:r>
          <w:rPr>
            <w:rStyle w:val="Hyperlink"/>
          </w:rPr>
          <w:t xml:space="preserve">King and Raghuram 2013</w:t>
        </w:r>
      </w:hyperlink>
      <w:r>
        <w:t xml:space="preserve">)</w:t>
      </w:r>
      <w:r>
        <w:t xml:space="preserve">. Conversely, flows represent the actual movement or transfer of students between locations</w:t>
      </w:r>
      <w:r>
        <w:t xml:space="preserve"> </w:t>
      </w:r>
      <w:r>
        <w:t xml:space="preserve">(</w:t>
      </w:r>
      <w:hyperlink w:anchor="ref-UNESCO">
        <w:r>
          <w:rPr>
            <w:rStyle w:val="Hyperlink"/>
          </w:rPr>
          <w:t xml:space="preserve">UNESCO, n.d.</w:t>
        </w:r>
      </w:hyperlink>
      <w:r>
        <w:t xml:space="preserve">)</w:t>
      </w:r>
      <w:r>
        <w:t xml:space="preserve">. These flows can be categorised into different types, such as outbound and inbound student flows, highlighting the directionality of movement. Outbound mobility or outflows is defined as</w:t>
      </w:r>
      <w:r>
        <w:t xml:space="preserve"> </w:t>
      </w:r>
      <w:r>
        <w:t xml:space="preserve">“</w:t>
      </w:r>
      <w:r>
        <w:t xml:space="preserve">mobility from the country of origin</w:t>
      </w:r>
      <w:r>
        <w:t xml:space="preserve">”</w:t>
      </w:r>
      <w:r>
        <w:t xml:space="preserve"> </w:t>
      </w:r>
      <w:r>
        <w:t xml:space="preserve">or</w:t>
      </w:r>
      <w:r>
        <w:t xml:space="preserve"> </w:t>
      </w:r>
      <w:r>
        <w:t xml:space="preserve">“</w:t>
      </w:r>
      <w:r>
        <w:t xml:space="preserve">the country where the student moves</w:t>
      </w:r>
      <w:r>
        <w:t xml:space="preserve">”</w:t>
      </w:r>
      <w:r>
        <w:t xml:space="preserve">. Inbound mobility or inflows is</w:t>
      </w:r>
      <w:r>
        <w:t xml:space="preserve"> </w:t>
      </w:r>
      <w:r>
        <w:t xml:space="preserve">“</w:t>
      </w:r>
      <w:r>
        <w:t xml:space="preserve">mobility to the country of destination</w:t>
      </w:r>
      <w:r>
        <w:t xml:space="preserve">”</w:t>
      </w:r>
      <w:r>
        <w:t xml:space="preserve"> </w:t>
      </w:r>
      <w:r>
        <w:t xml:space="preserve">or</w:t>
      </w:r>
      <w:r>
        <w:t xml:space="preserve"> </w:t>
      </w:r>
      <w:r>
        <w:t xml:space="preserve">“</w:t>
      </w:r>
      <w:r>
        <w:t xml:space="preserve">the country where the student moves to</w:t>
      </w:r>
      <w:r>
        <w:t xml:space="preserve">”</w:t>
      </w:r>
      <w:r>
        <w:t xml:space="preserve"> </w:t>
      </w:r>
      <w:r>
        <w:t xml:space="preserve">(</w:t>
      </w:r>
      <w:hyperlink w:anchor="ref-ecnd">
        <w:r>
          <w:rPr>
            <w:rStyle w:val="Hyperlink"/>
          </w:rPr>
          <w:t xml:space="preserve">European Commission nd, 153</w:t>
        </w:r>
      </w:hyperlink>
      <w:r>
        <w:t xml:space="preserve">)</w:t>
      </w:r>
      <w:r>
        <w:t xml:space="preserve">.</w:t>
      </w:r>
    </w:p>
    <w:p>
      <w:pPr>
        <w:pStyle w:val="BodyText"/>
      </w:pPr>
      <w:r>
        <w:t xml:space="preserve">Teichler, Ferencz, and Wächter (</w:t>
      </w:r>
      <w:hyperlink w:anchor="ref-teichler2011mapping">
        <w:r>
          <w:rPr>
            <w:rStyle w:val="Hyperlink"/>
          </w:rPr>
          <w:t xml:space="preserve">2011</w:t>
        </w:r>
      </w:hyperlink>
      <w:r>
        <w:t xml:space="preserve">)</w:t>
      </w:r>
      <w:r>
        <w:t xml:space="preserve"> </w:t>
      </w:r>
      <w:r>
        <w:t xml:space="preserve">and</w:t>
      </w:r>
      <w:r>
        <w:t xml:space="preserve"> </w:t>
      </w:r>
      <w:r>
        <w:t xml:space="preserve">Ferencz (</w:t>
      </w:r>
      <w:hyperlink w:anchor="ref-ferencz2015balanced">
        <w:r>
          <w:rPr>
            <w:rStyle w:val="Hyperlink"/>
          </w:rPr>
          <w:t xml:space="preserve">2015</w:t>
        </w:r>
      </w:hyperlink>
      <w:r>
        <w:t xml:space="preserve">)</w:t>
      </w:r>
      <w:r>
        <w:t xml:space="preserve"> </w:t>
      </w:r>
      <w:r>
        <w:t xml:space="preserve">compare inflows and outflows of students within European countries.</w:t>
      </w:r>
      <w:r>
        <w:t xml:space="preserve"> </w:t>
      </w:r>
      <w:r>
        <w:t xml:space="preserve">Teichler, Ferencz, and Wächter (</w:t>
      </w:r>
      <w:hyperlink w:anchor="ref-teichler2011mapping">
        <w:r>
          <w:rPr>
            <w:rStyle w:val="Hyperlink"/>
          </w:rPr>
          <w:t xml:space="preserve">2011</w:t>
        </w:r>
      </w:hyperlink>
      <w:r>
        <w:t xml:space="preserve">)</w:t>
      </w:r>
      <w:r>
        <w:t xml:space="preserve"> </w:t>
      </w:r>
      <w:r>
        <w:t xml:space="preserve">compares Erasmus flows in 1998/1999 to those of 2008/2009. Considering the ratio between inflows and outflows of the countries that participated in the Erasmus programme, they observe that, in 2008/2009, only three out of thirty-two European countries had comparable inflows and outflows, i.e., Austria, Belgium and Estonia. Among the other countries, 15 experienced more outflows than inflows, and 13 had more inbound than outbound mobility. Interestingly, compared to 1998/1999, eleven countries managed to narrow the gap between their outflows and inflows. Cyprus, Spain, Finland, Iceland, Norway, Portugal and Sweden, who in 1998/1999 exported more students than they imported, changed their profile and were found to have more inflows than outflows in 2008/2009.</w:t>
      </w:r>
      <w:r>
        <w:t xml:space="preserve"> </w:t>
      </w:r>
      <w:r>
        <w:t xml:space="preserve">Ferencz (</w:t>
      </w:r>
      <w:hyperlink w:anchor="ref-ferencz2015balanced">
        <w:r>
          <w:rPr>
            <w:rStyle w:val="Hyperlink"/>
          </w:rPr>
          <w:t xml:space="preserve">2015</w:t>
        </w:r>
      </w:hyperlink>
      <w:r>
        <w:t xml:space="preserve">)</w:t>
      </w:r>
      <w:r>
        <w:t xml:space="preserve"> </w:t>
      </w:r>
      <w:r>
        <w:t xml:space="preserve">found similar results for degree mobility. Using UNESCO data on student migration for 2010/2011, they found that only two countries (Greece and Norway) had similar numbers of incoming and outgoing students. The remaining countries were, for the majority, net exporters (25 countries), while 15 were net importers of students.</w:t>
      </w:r>
    </w:p>
    <w:p>
      <w:pPr>
        <w:pStyle w:val="BodyText"/>
      </w:pPr>
      <w:r>
        <w:t xml:space="preserve">Based on the observation that European countries were fundamentally different regarding in- and out-migration,</w:t>
      </w:r>
      <w:r>
        <w:t xml:space="preserve"> </w:t>
      </w:r>
      <w:r>
        <w:t xml:space="preserve">Breznik and Skrbinjek (</w:t>
      </w:r>
      <w:hyperlink w:anchor="ref-breznik2020erasmus">
        <w:r>
          <w:rPr>
            <w:rStyle w:val="Hyperlink"/>
          </w:rPr>
          <w:t xml:space="preserve">2020</w:t>
        </w:r>
      </w:hyperlink>
      <w:r>
        <w:t xml:space="preserve">)</w:t>
      </w:r>
      <w:r>
        <w:t xml:space="preserve"> </w:t>
      </w:r>
      <w:r>
        <w:t xml:space="preserve">divided countries into three groups: good receivers and senders, good receivers only and good senders only. In the above study,</w:t>
      </w:r>
      <w:r>
        <w:t xml:space="preserve"> </w:t>
      </w:r>
      <w:r>
        <w:t xml:space="preserve">‘</w:t>
      </w:r>
      <w:r>
        <w:t xml:space="preserve">Good receivers and senders</w:t>
      </w:r>
      <w:r>
        <w:t xml:space="preserve">’</w:t>
      </w:r>
      <w:r>
        <w:t xml:space="preserve"> </w:t>
      </w:r>
      <w:r>
        <w:t xml:space="preserve">are countries that send and receive students equally, e.g., Austria and Greece.</w:t>
      </w:r>
      <w:r>
        <w:t xml:space="preserve"> </w:t>
      </w:r>
      <w:r>
        <w:t xml:space="preserve">‘</w:t>
      </w:r>
      <w:r>
        <w:t xml:space="preserve">Good senders</w:t>
      </w:r>
      <w:r>
        <w:t xml:space="preserve">’</w:t>
      </w:r>
      <w:r>
        <w:t xml:space="preserve"> </w:t>
      </w:r>
      <w:r>
        <w:t xml:space="preserve">are Member States that send out many students but do not, in turn, receive many. At the other end are</w:t>
      </w:r>
      <w:r>
        <w:t xml:space="preserve"> </w:t>
      </w:r>
      <w:r>
        <w:t xml:space="preserve">‘</w:t>
      </w:r>
      <w:r>
        <w:t xml:space="preserve">good receivers</w:t>
      </w:r>
      <w:r>
        <w:t xml:space="preserve">’</w:t>
      </w:r>
      <w:r>
        <w:t xml:space="preserve">, countries that students travel to but not from. As evidenced above, countries that are</w:t>
      </w:r>
      <w:r>
        <w:t xml:space="preserve"> </w:t>
      </w:r>
      <w:r>
        <w:t xml:space="preserve">‘</w:t>
      </w:r>
      <w:r>
        <w:t xml:space="preserve">good receivers and senders</w:t>
      </w:r>
      <w:r>
        <w:t xml:space="preserve">’</w:t>
      </w:r>
      <w:r>
        <w:t xml:space="preserve"> </w:t>
      </w:r>
      <w:r>
        <w:t xml:space="preserve">are relatively few compared to countries in the other two groups.</w:t>
      </w:r>
    </w:p>
    <w:p>
      <w:pPr>
        <w:pStyle w:val="BodyText"/>
      </w:pPr>
      <w:r>
        <w:t xml:space="preserve">Reis (2011) further elaborates on this classification. Based on the observation of whether countries are good receivers, senders, or both, he proposes a hypothesis regarding the type of education system these countries have. Countries that are good receivers of students have attractive education systems, their education systems not only draw students from abroad but also make domestic students less inclined to study elsewhere due to the lack of comparable educational opportunities. Countries that are good senders have limited education systems, i.e., their education systems are not attractive to other students in Europe and home students are likely to leave to get a better education abroad. Countries that are both good senders and receivers can either have</w:t>
      </w:r>
      <w:r>
        <w:t xml:space="preserve"> </w:t>
      </w:r>
      <w:r>
        <w:t xml:space="preserve">“</w:t>
      </w:r>
      <w:r>
        <w:t xml:space="preserve">closed systems</w:t>
      </w:r>
      <w:r>
        <w:t xml:space="preserve">”</w:t>
      </w:r>
      <w:r>
        <w:t xml:space="preserve"> </w:t>
      </w:r>
      <w:r>
        <w:t xml:space="preserve">if they have low levels of inbound and outbound mobility. This indicates limited opportunities for foreign students to study there and for domestic students to pursue education abroad. Conversely, if they exhibit high levels of inbound and outbound mobility, they have</w:t>
      </w:r>
      <w:r>
        <w:t xml:space="preserve"> </w:t>
      </w:r>
      <w:r>
        <w:t xml:space="preserve">“</w:t>
      </w:r>
      <w:r>
        <w:t xml:space="preserve">open systems,</w:t>
      </w:r>
      <w:r>
        <w:t xml:space="preserve">”</w:t>
      </w:r>
      <w:r>
        <w:t xml:space="preserve"> </w:t>
      </w:r>
      <w:r>
        <w:t xml:space="preserve">indicating that their education system is appealing to international students, and their students have many opportunities to study abroad.</w:t>
      </w:r>
    </w:p>
    <w:p>
      <w:pPr>
        <w:pStyle w:val="BodyText"/>
      </w:pPr>
      <w:r>
        <w:t xml:space="preserve">The notion that the attractiveness or unattractiveness of countries and the availability of study abroad opportunities influence the degree and direction of student mobilities receives further support from research on student flows between European countries.</w:t>
      </w:r>
      <w:r>
        <w:t xml:space="preserve"> </w:t>
      </w:r>
      <w:r>
        <w:t xml:space="preserve">Shields (</w:t>
      </w:r>
      <w:hyperlink w:anchor="ref-shields2016reconsidering">
        <w:r>
          <w:rPr>
            <w:rStyle w:val="Hyperlink"/>
          </w:rPr>
          <w:t xml:space="preserve">2016</w:t>
        </w:r>
      </w:hyperlink>
      <w:r>
        <w:t xml:space="preserve">)</w:t>
      </w:r>
      <w:r>
        <w:t xml:space="preserve"> </w:t>
      </w:r>
      <w:r>
        <w:t xml:space="preserve">conducted a cluster analysis based on data from the UNESCO Institute for Statistics (UIS) covering the period of 1999-2009, focusing on mobile degree-seeking students in Europe and beyond. The findings reveal a growing concentration of mobility patterns around dominant centres such as the UK, Germany, and Russia, highlighting a pronounced divide between Western and Eastern Europe. This observation is corroborated by</w:t>
      </w:r>
      <w:r>
        <w:t xml:space="preserve"> </w:t>
      </w:r>
      <w:r>
        <w:t xml:space="preserve">Vögtle and Windzio (</w:t>
      </w:r>
      <w:hyperlink w:anchor="ref-vogtle2016networks">
        <w:r>
          <w:rPr>
            <w:rStyle w:val="Hyperlink"/>
          </w:rPr>
          <w:t xml:space="preserve">2016</w:t>
        </w:r>
      </w:hyperlink>
      <w:r>
        <w:t xml:space="preserve">)</w:t>
      </w:r>
      <w:r>
        <w:t xml:space="preserve">, who conducted a social network analysis and identified the USA, Great Britain, France, and Germany as the core countries within the student exchange network. These findings indicate that a limited number of European countries are considered</w:t>
      </w:r>
      <w:r>
        <w:t xml:space="preserve"> </w:t>
      </w:r>
      <w:r>
        <w:t xml:space="preserve">“</w:t>
      </w:r>
      <w:r>
        <w:t xml:space="preserve">attractive,</w:t>
      </w:r>
      <w:r>
        <w:t xml:space="preserve">”</w:t>
      </w:r>
      <w:r>
        <w:t xml:space="preserve"> </w:t>
      </w:r>
      <w:r>
        <w:t xml:space="preserve">resulting in a concentration of student mobility towards these destinations. Other countries tend to gravitate towards this core group. To understand why this might be the case, why countries and education systems are perceived as</w:t>
      </w:r>
      <w:r>
        <w:t xml:space="preserve"> </w:t>
      </w:r>
      <w:r>
        <w:t xml:space="preserve">‘</w:t>
      </w:r>
      <w:r>
        <w:t xml:space="preserve">attractive</w:t>
      </w:r>
      <w:r>
        <w:t xml:space="preserve">’</w:t>
      </w:r>
      <w:r>
        <w:t xml:space="preserve"> </w:t>
      </w:r>
      <w:r>
        <w:t xml:space="preserve">or</w:t>
      </w:r>
      <w:r>
        <w:t xml:space="preserve"> </w:t>
      </w:r>
      <w:r>
        <w:t xml:space="preserve">‘</w:t>
      </w:r>
      <w:r>
        <w:t xml:space="preserve">unattractive</w:t>
      </w:r>
      <w:r>
        <w:t xml:space="preserve">’</w:t>
      </w:r>
      <w:r>
        <w:t xml:space="preserve"> </w:t>
      </w:r>
      <w:r>
        <w:t xml:space="preserve">and what constitutes</w:t>
      </w:r>
      <w:r>
        <w:t xml:space="preserve"> </w:t>
      </w:r>
      <w:r>
        <w:t xml:space="preserve">‘</w:t>
      </w:r>
      <w:r>
        <w:t xml:space="preserve">opportunities</w:t>
      </w:r>
      <w:r>
        <w:t xml:space="preserve">’</w:t>
      </w:r>
      <w:r>
        <w:t xml:space="preserve"> </w:t>
      </w:r>
      <w:r>
        <w:t xml:space="preserve">for students to go abroad, it is essential to explore the determinants of students’ decision to go abroad.</w:t>
      </w:r>
    </w:p>
    <w:bookmarkEnd w:id="21"/>
    <w:bookmarkEnd w:id="22"/>
    <w:bookmarkStart w:id="28" w:name="sec:theories"/>
    <w:p>
      <w:pPr>
        <w:pStyle w:val="Heading1"/>
      </w:pPr>
      <w:r>
        <w:t xml:space="preserve">Students’ Migration Patterns Explained</w:t>
      </w:r>
    </w:p>
    <w:p>
      <w:pPr>
        <w:pStyle w:val="FirstParagraph"/>
      </w:pPr>
      <w:r>
        <w:t xml:space="preserve">In the literature, various theories try to model and explain International Student Mobility (henceforth ISM) between countries. This is no surprise, as ISM is a complex phenomenon that can be analysed from various perspectives. This section will consider the four most commonly used theories and models to explain ISM: Gravity models, Immigration Theory, Capital Theory and Motivation Theory</w:t>
      </w:r>
      <w:r>
        <w:t xml:space="preserve"> </w:t>
      </w:r>
      <w:r>
        <w:t xml:space="preserve">(</w:t>
      </w:r>
      <w:hyperlink w:anchor="ref-luo2023international">
        <w:r>
          <w:rPr>
            <w:rStyle w:val="Hyperlink"/>
          </w:rPr>
          <w:t xml:space="preserve">Luo, Latukha, and Panibratov 2023</w:t>
        </w:r>
      </w:hyperlink>
      <w:r>
        <w:t xml:space="preserve">)</w:t>
      </w:r>
      <w:r>
        <w:t xml:space="preserve">.</w:t>
      </w:r>
    </w:p>
    <w:p>
      <w:pPr>
        <w:pStyle w:val="BodyText"/>
      </w:pPr>
      <w:r>
        <w:t xml:space="preserve">Lipura and Collins (</w:t>
      </w:r>
      <w:hyperlink w:anchor="ref-lipura2020towards">
        <w:r>
          <w:rPr>
            <w:rStyle w:val="Hyperlink"/>
          </w:rPr>
          <w:t xml:space="preserve">2020</w:t>
        </w:r>
      </w:hyperlink>
      <w:r>
        <w:t xml:space="preserve">)</w:t>
      </w:r>
      <w:r>
        <w:t xml:space="preserve"> </w:t>
      </w:r>
      <w:r>
        <w:t xml:space="preserve">argues that ISM should be considered, at the same time, a macro, meso and micro-level phenomenon. At the macro level, ISM is determined by countries’ competition for brain power and skilled labour, which brings about an internationalisation of higher education institutions. For instance, in Europe, countries’ participation in the Bologna process resulted in a standardisation of university degrees across Member States, which, in turn, led to an increase in student mobility. Countries’ macro-level characteristics beyond their higher education institutions, such as job prospects and, more in general, quality of living, might also contribute to student mobility, as will be discussed.</w:t>
      </w:r>
    </w:p>
    <w:p>
      <w:pPr>
        <w:pStyle w:val="BodyText"/>
      </w:pPr>
      <w:r>
        <w:t xml:space="preserve">At the meso level, as international students are becoming an increasing source of profit for universities, higher education institutions design courses to attract more students from abroad, for example, by offering an increasing number of courses in English, which significantly simplifies students’ ability to move abroad. Finally, at the micro-level, the focus is on the individual student’s decision to migrate and any barriers and enablers, e.g., individual attitudes and beliefs about studying abroad.</w:t>
      </w:r>
    </w:p>
    <w:p>
      <w:pPr>
        <w:pStyle w:val="BodyText"/>
      </w:pPr>
      <w:r>
        <w:t xml:space="preserve">To summarise, at the macro level, ISM is influenced by country-level processes and characteristics, while at the meso and micro levels, what matters are, respectively, the attractiveness of higher education institutions and individual determinants of students’ decision to go abroad. The three levels should not be considered in isolation but distinguishing them can be useful to understand the theoretical models of ISM, which often consider predominantly macro, meso or micro interpretations of student migration.</w:t>
      </w:r>
    </w:p>
    <w:bookmarkStart w:id="23" w:name="gravity-models"/>
    <w:p>
      <w:pPr>
        <w:pStyle w:val="Heading2"/>
      </w:pPr>
      <w:r>
        <w:t xml:space="preserve">Gravity Models</w:t>
      </w:r>
    </w:p>
    <w:p>
      <w:pPr>
        <w:pStyle w:val="FirstParagraph"/>
      </w:pPr>
      <w:r>
        <w:t xml:space="preserve">Gravity models offer a macro-level explanation of student mobility. As suggested by their name, these models take inspiration from Newton’s law of gravity</w:t>
      </w:r>
      <w:r>
        <w:t xml:space="preserve"> </w:t>
      </w:r>
      <w:r>
        <w:t xml:space="preserve">(</w:t>
      </w:r>
      <w:hyperlink w:anchor="ref-stewart1950development">
        <w:r>
          <w:rPr>
            <w:rStyle w:val="Hyperlink"/>
          </w:rPr>
          <w:t xml:space="preserve">Stewart 1950</w:t>
        </w:r>
      </w:hyperlink>
      <w:r>
        <w:t xml:space="preserve">)</w:t>
      </w:r>
      <w:r>
        <w:t xml:space="preserve">. Indeed, similarly to Newton’s law, which states that two objects are attracted to one another with a force that is proportional to the product of their masses and inversely proportional to the square of the distance between them, Gravity models predict that flows of goods and people between countries are proportional to the product of their populations and inversely proportional to the distance between them (Equation 1).</w:t>
      </w:r>
    </w:p>
    <w:p>
      <w:pPr>
        <w:pStyle w:val="BodyText"/>
      </w:pPr>
      <m:oMathPara>
        <m:oMathParaPr>
          <m:jc m:val="center"/>
        </m:oMathParaPr>
        <m:oMath>
          <m:sSub>
            <m:e>
              <m:r>
                <m:rPr>
                  <m:nor/>
                  <m:sty m:val="p"/>
                </m:rPr>
                <m:t>Flows</m:t>
              </m:r>
            </m:e>
            <m:sub>
              <m:r>
                <m:t>A</m:t>
              </m:r>
              <m:r>
                <m:t>B</m:t>
              </m:r>
            </m:sub>
          </m:sSub>
          <m:r>
            <m:rPr>
              <m:sty m:val="p"/>
            </m:rPr>
            <m:t>=</m:t>
          </m:r>
          <m:f>
            <m:fPr>
              <m:type m:val="bar"/>
            </m:fPr>
            <m:num>
              <m:sSub>
                <m:e>
                  <m:r>
                    <m:rPr>
                      <m:nor/>
                      <m:sty m:val="p"/>
                    </m:rPr>
                    <m:t>Population</m:t>
                  </m:r>
                </m:e>
                <m:sub>
                  <m:r>
                    <m:t>A</m:t>
                  </m:r>
                </m:sub>
              </m:sSub>
              <m:r>
                <m:rPr>
                  <m:sty m:val="p"/>
                </m:rPr>
                <m:t>×</m:t>
              </m:r>
              <m:sSub>
                <m:e>
                  <m:r>
                    <m:rPr>
                      <m:nor/>
                      <m:sty m:val="p"/>
                    </m:rPr>
                    <m:t>Population</m:t>
                  </m:r>
                </m:e>
                <m:sub>
                  <m:r>
                    <m:t>B</m:t>
                  </m:r>
                </m:sub>
              </m:sSub>
            </m:num>
            <m:den>
              <m:sSub>
                <m:e>
                  <m:r>
                    <m:rPr>
                      <m:nor/>
                      <m:sty m:val="p"/>
                    </m:rPr>
                    <m:t>Distance</m:t>
                  </m:r>
                </m:e>
                <m:sub>
                  <m:r>
                    <m:t>A</m:t>
                  </m:r>
                  <m:r>
                    <m:t>B</m:t>
                  </m:r>
                </m:sub>
              </m:sSub>
            </m:den>
          </m:f>
          <m:r>
            <m:rPr>
              <m:sty m:val="p"/>
            </m:rPr>
            <m:t>.</m:t>
          </m:r>
        </m:oMath>
      </m:oMathPara>
    </w:p>
    <w:p>
      <w:pPr>
        <w:pStyle w:val="FirstParagraph"/>
      </w:pPr>
      <w:r>
        <w:t xml:space="preserve">In other words, flows between country A and country B increase as the countries become bigger and decrease the further away the countries are. In the case of ISM size can be considered a proxy for opportunities. Students move to bigger countries that have more universities, greater selection of courses and better job prospects. At the same time, distance is a major obstacle to student mobility. It implies greater travel costs, and being further away from family and friends. Hence, in deciding where to move to between countries that offer similar opportunities (and are similar in size) individuals will choose the option that is closer to their home country</w:t>
      </w:r>
      <w:r>
        <w:t xml:space="preserve"> </w:t>
      </w:r>
      <w:r>
        <w:t xml:space="preserve">(</w:t>
      </w:r>
      <w:hyperlink w:anchor="ref-tinbergen1962shaping">
        <w:r>
          <w:rPr>
            <w:rStyle w:val="Hyperlink"/>
          </w:rPr>
          <w:t xml:space="preserve">Tinbergen 1962</w:t>
        </w:r>
      </w:hyperlink>
      <w:r>
        <w:t xml:space="preserve">)</w:t>
      </w:r>
      <w:r>
        <w:t xml:space="preserve">.</w:t>
      </w:r>
    </w:p>
    <w:p>
      <w:pPr>
        <w:pStyle w:val="BodyText"/>
      </w:pPr>
      <w:r>
        <w:t xml:space="preserve">Population size and distance are the two variables most commonly used to predict migration flows between countries in the Gravity model. However, in the context of ISM, the literature has considered additional variables other than population and distance to capture the effects on student mobility of differences in educational or work opportunities across countries and the material and psychological cost of being far away from home</w:t>
      </w:r>
      <w:r>
        <w:t xml:space="preserve"> </w:t>
      </w:r>
      <w:r>
        <w:t xml:space="preserve">(</w:t>
      </w:r>
      <w:hyperlink w:anchor="ref-abbott2016determinants">
        <w:r>
          <w:rPr>
            <w:rStyle w:val="Hyperlink"/>
          </w:rPr>
          <w:t xml:space="preserve">Abbott and Silles 2016</w:t>
        </w:r>
      </w:hyperlink>
      <w:r>
        <w:t xml:space="preserve">;</w:t>
      </w:r>
      <w:r>
        <w:t xml:space="preserve"> </w:t>
      </w:r>
      <w:hyperlink w:anchor="ref-beine2014determinants">
        <w:r>
          <w:rPr>
            <w:rStyle w:val="Hyperlink"/>
          </w:rPr>
          <w:t xml:space="preserve">Beine, Noël, and Ragot 2014</w:t>
        </w:r>
      </w:hyperlink>
      <w:r>
        <w:t xml:space="preserve">;</w:t>
      </w:r>
      <w:r>
        <w:t xml:space="preserve"> </w:t>
      </w:r>
      <w:hyperlink w:anchor="ref-RodriguezGonzalez2011determinants">
        <w:r>
          <w:rPr>
            <w:rStyle w:val="Hyperlink"/>
          </w:rPr>
          <w:t xml:space="preserve">Rodríguez González, Bustillo Mesanza, and Mariel 2011</w:t>
        </w:r>
      </w:hyperlink>
      <w:r>
        <w:t xml:space="preserve">)</w:t>
      </w:r>
      <w:r>
        <w:t xml:space="preserve">.</w:t>
      </w:r>
    </w:p>
    <w:p>
      <w:pPr>
        <w:pStyle w:val="BodyText"/>
      </w:pPr>
      <w:r>
        <w:t xml:space="preserve">Beine, Noël, and Ragot (</w:t>
      </w:r>
      <w:hyperlink w:anchor="ref-beine2014determinants">
        <w:r>
          <w:rPr>
            <w:rStyle w:val="Hyperlink"/>
          </w:rPr>
          <w:t xml:space="preserve">2014</w:t>
        </w:r>
      </w:hyperlink>
      <w:r>
        <w:t xml:space="preserve">)</w:t>
      </w:r>
      <w:r>
        <w:t xml:space="preserve"> </w:t>
      </w:r>
      <w:r>
        <w:t xml:space="preserve">used EUROSTAT data on international students living in 13 OECD countries between 2004 and 2007 to develop a comprehensive gravity model. The analysis found that a country’s expected wage for students with a university degree, measured as the gross annual wage for workers with tertiary education level, and quality education, i.e., number of universities classified in the 500 Shanghai ranking, had a positive impact on student mobility. Living costs had a negative effect, and tuition fees had an insignificant effect on student flows.</w:t>
      </w:r>
    </w:p>
    <w:p>
      <w:pPr>
        <w:pStyle w:val="BodyText"/>
      </w:pPr>
      <w:r>
        <w:t xml:space="preserve">Abbott and Silles (</w:t>
      </w:r>
      <w:hyperlink w:anchor="ref-abbott2016determinants">
        <w:r>
          <w:rPr>
            <w:rStyle w:val="Hyperlink"/>
          </w:rPr>
          <w:t xml:space="preserve">2016</w:t>
        </w:r>
      </w:hyperlink>
      <w:r>
        <w:t xml:space="preserve">)</w:t>
      </w:r>
      <w:r>
        <w:t xml:space="preserve"> </w:t>
      </w:r>
      <w:r>
        <w:t xml:space="preserve">analysed OECD data on student flows between 2005 and 2011 replacing Population with differences in GDP per capita as a measure of a country’s size and Distance with changes in time zones between countries (number of overlapping daylight hours between the capital cities of country pairs). It finds similar results as in the traditional Gravity model, i.e., a positive effect of GDP and a negative effect of differences in time zones.</w:t>
      </w:r>
    </w:p>
    <w:p>
      <w:pPr>
        <w:pStyle w:val="BodyText"/>
      </w:pPr>
      <w:r>
        <w:t xml:space="preserve">Beyond the different proxies for opportunities and costs of moving, additional variables can be added to the Gravity model to account for the specific characteristics of ISM. For example, students might study abroad to learn a different language from their origin country and widen their future job opportunities in an increasingly more global job market</w:t>
      </w:r>
      <w:r>
        <w:t xml:space="preserve"> </w:t>
      </w:r>
      <w:r>
        <w:t xml:space="preserve">(</w:t>
      </w:r>
      <w:hyperlink w:anchor="ref-chiswick2008economics">
        <w:r>
          <w:rPr>
            <w:rStyle w:val="Hyperlink"/>
          </w:rPr>
          <w:t xml:space="preserve">Chiswick 2008</w:t>
        </w:r>
      </w:hyperlink>
      <w:r>
        <w:t xml:space="preserve">)</w:t>
      </w:r>
      <w:r>
        <w:t xml:space="preserve">; at the same time, a language barrier can be considered an obstacle to studying abroad (significantly if university courses are in a different language from one’s own)</w:t>
      </w:r>
      <w:r>
        <w:t xml:space="preserve"> </w:t>
      </w:r>
      <w:r>
        <w:t xml:space="preserve">(</w:t>
      </w:r>
      <w:hyperlink w:anchor="ref-souto2013barriers">
        <w:r>
          <w:rPr>
            <w:rStyle w:val="Hyperlink"/>
          </w:rPr>
          <w:t xml:space="preserve">Souto-Otero et al. 2013</w:t>
        </w:r>
      </w:hyperlink>
      <w:r>
        <w:t xml:space="preserve">)</w:t>
      </w:r>
      <w:r>
        <w:t xml:space="preserve">. Similarly, students might decide to move to a country not only for its opportunities but also for its amenities</w:t>
      </w:r>
      <w:r>
        <w:t xml:space="preserve"> </w:t>
      </w:r>
      <w:r>
        <w:t xml:space="preserve">(</w:t>
      </w:r>
      <w:hyperlink w:anchor="ref-michelson2016study">
        <w:r>
          <w:rPr>
            <w:rStyle w:val="Hyperlink"/>
          </w:rPr>
          <w:t xml:space="preserve">Michelson and Álvarez Valencia 2016</w:t>
        </w:r>
      </w:hyperlink>
      <w:r>
        <w:t xml:space="preserve">)</w:t>
      </w:r>
      <w:r>
        <w:t xml:space="preserve">. This might be especially true for short-term mobilities, for which migration can be viewed as a consumption choice</w:t>
      </w:r>
      <w:r>
        <w:t xml:space="preserve"> </w:t>
      </w:r>
      <w:r>
        <w:t xml:space="preserve">(</w:t>
      </w:r>
      <w:hyperlink w:anchor="ref-beine2014determinants">
        <w:r>
          <w:rPr>
            <w:rStyle w:val="Hyperlink"/>
          </w:rPr>
          <w:t xml:space="preserve">Beine, Noël, and Ragot 2014</w:t>
        </w:r>
      </w:hyperlink>
      <w:r>
        <w:t xml:space="preserve">)</w:t>
      </w:r>
      <w:r>
        <w:t xml:space="preserve">.</w:t>
      </w:r>
    </w:p>
    <w:p>
      <w:pPr>
        <w:pStyle w:val="BodyText"/>
      </w:pPr>
      <w:r>
        <w:t xml:space="preserve">Another aspect to consider is that, when moving, students consider the returns of their future education and the context in which they will live.</w:t>
      </w:r>
      <w:r>
        <w:t xml:space="preserve"> </w:t>
      </w:r>
      <w:r>
        <w:t xml:space="preserve">(</w:t>
      </w:r>
      <w:hyperlink w:anchor="ref-RodriguezGonzalez2011determinants">
        <w:r>
          <w:rPr>
            <w:rStyle w:val="Hyperlink"/>
          </w:rPr>
          <w:t xml:space="preserve">Rodríguez González, Bustillo Mesanza, and Mariel 2011</w:t>
        </w:r>
      </w:hyperlink>
      <w:r>
        <w:t xml:space="preserve">)</w:t>
      </w:r>
      <w:r>
        <w:t xml:space="preserve"> </w:t>
      </w:r>
      <w:r>
        <w:t xml:space="preserve">try to capture these two aspects that distinguish student mobility from other migration patterns. Using the Erasmus programme data on student flows between countries; they add two binary variables to the Gravity model, a language variable equal to one if the language spoken in the destination country is a major one (e.g., English) and zero otherwise. A climate variable that is equal to 1 if the country has a Mediterranean climate and 0 if it has a Continental climate. They find that students are more likely to move to countries that speak major European languages and that have a Mediterranean climate, confirming that students do move abroad to learn languages and that they do consider the broader context of a country when deciding where to move to.</w:t>
      </w:r>
    </w:p>
    <w:bookmarkEnd w:id="23"/>
    <w:bookmarkStart w:id="24" w:name="immigration-theory"/>
    <w:p>
      <w:pPr>
        <w:pStyle w:val="Heading2"/>
      </w:pPr>
      <w:r>
        <w:t xml:space="preserve">Immigration Theory</w:t>
      </w:r>
    </w:p>
    <w:p>
      <w:pPr>
        <w:pStyle w:val="FirstParagraph"/>
      </w:pPr>
      <w:r>
        <w:t xml:space="preserve">Immigration Theory, which originates from neoclassical theory, views students’ decision to go abroad as a maximisation problem, whereby students have to optimise the benefits of moving abroad given the physical and psychological constraints of moving</w:t>
      </w:r>
      <w:r>
        <w:t xml:space="preserve"> </w:t>
      </w:r>
      <w:r>
        <w:t xml:space="preserve">(</w:t>
      </w:r>
      <w:hyperlink w:anchor="ref-luo2023international">
        <w:r>
          <w:rPr>
            <w:rStyle w:val="Hyperlink"/>
          </w:rPr>
          <w:t xml:space="preserve">Luo, Latukha, and Panibratov 2023</w:t>
        </w:r>
      </w:hyperlink>
      <w:r>
        <w:t xml:space="preserve">)</w:t>
      </w:r>
      <w:r>
        <w:t xml:space="preserve">.</w:t>
      </w:r>
    </w:p>
    <w:p>
      <w:pPr>
        <w:pStyle w:val="BodyText"/>
      </w:pPr>
      <w:r>
        <w:t xml:space="preserve">The Push-Pull model is a famous example of how Immigration theory can be applied to study migration patterns</w:t>
      </w:r>
      <w:r>
        <w:t xml:space="preserve"> </w:t>
      </w:r>
      <w:r>
        <w:t xml:space="preserve">(</w:t>
      </w:r>
      <w:hyperlink w:anchor="ref-uysal1994testing">
        <w:r>
          <w:rPr>
            <w:rStyle w:val="Hyperlink"/>
          </w:rPr>
          <w:t xml:space="preserve">Uysal and Jurowski 1994</w:t>
        </w:r>
      </w:hyperlink>
      <w:r>
        <w:t xml:space="preserve">)</w:t>
      </w:r>
      <w:r>
        <w:t xml:space="preserve">. According to this model, the decision to move abroad is the result of a comparison between the characteristics of the origin and destination countries. The better the characteristics of the destination country, the so-called</w:t>
      </w:r>
      <w:r>
        <w:t xml:space="preserve"> </w:t>
      </w:r>
      <w:r>
        <w:t xml:space="preserve">“</w:t>
      </w:r>
      <w:r>
        <w:t xml:space="preserve">pull factors</w:t>
      </w:r>
      <w:r>
        <w:t xml:space="preserve">”</w:t>
      </w:r>
      <w:r>
        <w:t xml:space="preserve">, and the worse the conditions of the origin country, the</w:t>
      </w:r>
      <w:r>
        <w:t xml:space="preserve"> </w:t>
      </w:r>
      <w:r>
        <w:t xml:space="preserve">“</w:t>
      </w:r>
      <w:r>
        <w:t xml:space="preserve">push factors</w:t>
      </w:r>
      <w:r>
        <w:t xml:space="preserve">”</w:t>
      </w:r>
      <w:r>
        <w:t xml:space="preserve">, the more likely individuals are to move.</w:t>
      </w:r>
    </w:p>
    <w:p>
      <w:pPr>
        <w:pStyle w:val="BodyText"/>
      </w:pPr>
      <w:r>
        <w:t xml:space="preserve">In the context of ISM,</w:t>
      </w:r>
      <w:r>
        <w:t xml:space="preserve"> </w:t>
      </w:r>
      <w:r>
        <w:t xml:space="preserve">Mazzarol and Soutar (</w:t>
      </w:r>
      <w:hyperlink w:anchor="ref-mazzarol2002push">
        <w:r>
          <w:rPr>
            <w:rStyle w:val="Hyperlink"/>
          </w:rPr>
          <w:t xml:space="preserve">2002</w:t>
        </w:r>
      </w:hyperlink>
      <w:r>
        <w:t xml:space="preserve">)</w:t>
      </w:r>
      <w:r>
        <w:t xml:space="preserve"> </w:t>
      </w:r>
      <w:r>
        <w:t xml:space="preserve">uses a Push-Pull model to propose a three-step framework for students’ decision to study abroad. First, students decide whether to go abroad based on the characteristics of their own country, such as educational opportunities. Second, they choose the destination country based on various factors, such as the availability of specific courses they wish to pursue. Third, students decide on the university they want to attend in their chosen country. Contrary to the standard gravity model, which only considers macro-level factors of students’ migration decisions, Mazzarol and Soutar’s framework examines a mixture of macro- and meso-level determinants. Indeed, while in the first instance, students only consider origin and destination country characteristics (macro) in their decision to study abroad, in the second instance they also consider the attractiveness of the destination country’s specific universities (meso).</w:t>
      </w:r>
    </w:p>
    <w:p>
      <w:pPr>
        <w:pStyle w:val="BodyText"/>
      </w:pPr>
      <w:r>
        <w:t xml:space="preserve">One common criticism of Mazzarol and Soutar’s three-step framework is that it oversimplifies the decision-making process of students who move abroad by presenting it as a linear progression. On the contrary, students might choose a university before deciding on the country they wish to study in, or they might consider different factors in their choice of destination</w:t>
      </w:r>
      <w:r>
        <w:t xml:space="preserve"> </w:t>
      </w:r>
      <w:r>
        <w:t xml:space="preserve">(</w:t>
      </w:r>
      <w:hyperlink w:anchor="ref-collins2018keeping">
        <w:r>
          <w:rPr>
            <w:rStyle w:val="Hyperlink"/>
          </w:rPr>
          <w:t xml:space="preserve">Collins 2018</w:t>
        </w:r>
      </w:hyperlink>
      <w:r>
        <w:t xml:space="preserve">)</w:t>
      </w:r>
      <w:r>
        <w:t xml:space="preserve">. This becomes clear when considering empirical applications of the push and pull model, which have been used to map student flows between countries. Exploring international student mobility towards Australian Higher Education Institutions,</w:t>
      </w:r>
      <w:r>
        <w:t xml:space="preserve"> </w:t>
      </w:r>
      <w:r>
        <w:t xml:space="preserve">Azmat et al. (</w:t>
      </w:r>
      <w:hyperlink w:anchor="ref-azmat2013understanding">
        <w:r>
          <w:rPr>
            <w:rStyle w:val="Hyperlink"/>
          </w:rPr>
          <w:t xml:space="preserve">2013</w:t>
        </w:r>
      </w:hyperlink>
      <w:r>
        <w:t xml:space="preserve">)</w:t>
      </w:r>
      <w:r>
        <w:t xml:space="preserve"> </w:t>
      </w:r>
      <w:r>
        <w:t xml:space="preserve">finds that common push factors include (low) educational standards and educational opportunities of the home country, whereas pull factors encompass university reputation, quality and choice of programs, staff quality and the possibility to become a permanent resident in the host country. Using a mixed methods approach, surveying and interviewing a selection of Chinese students who decided to study in Korea,</w:t>
      </w:r>
      <w:r>
        <w:t xml:space="preserve"> </w:t>
      </w:r>
      <w:r>
        <w:t xml:space="preserve">Lee (</w:t>
      </w:r>
      <w:hyperlink w:anchor="ref-lee2017circulating">
        <w:r>
          <w:rPr>
            <w:rStyle w:val="Hyperlink"/>
          </w:rPr>
          <w:t xml:space="preserve">2017</w:t>
        </w:r>
      </w:hyperlink>
      <w:r>
        <w:t xml:space="preserve">)</w:t>
      </w:r>
      <w:r>
        <w:t xml:space="preserve"> </w:t>
      </w:r>
      <w:r>
        <w:t xml:space="preserve">finds that the low selectivity of Korean institutions is the main</w:t>
      </w:r>
      <w:r>
        <w:t xml:space="preserve"> </w:t>
      </w:r>
      <w:r>
        <w:t xml:space="preserve">‘</w:t>
      </w:r>
      <w:r>
        <w:t xml:space="preserve">push</w:t>
      </w:r>
      <w:r>
        <w:t xml:space="preserve">’</w:t>
      </w:r>
      <w:r>
        <w:t xml:space="preserve"> </w:t>
      </w:r>
      <w:r>
        <w:t xml:space="preserve">factor for Chinese students’ choice of a destination country. Finally,</w:t>
      </w:r>
      <w:r>
        <w:t xml:space="preserve"> </w:t>
      </w:r>
      <w:r>
        <w:t xml:space="preserve">Gbollie and Gong (</w:t>
      </w:r>
      <w:hyperlink w:anchor="ref-gbollie2020emerging">
        <w:r>
          <w:rPr>
            <w:rStyle w:val="Hyperlink"/>
          </w:rPr>
          <w:t xml:space="preserve">2020</w:t>
        </w:r>
      </w:hyperlink>
      <w:r>
        <w:t xml:space="preserve">)</w:t>
      </w:r>
      <w:r>
        <w:t xml:space="preserve"> </w:t>
      </w:r>
      <w:r>
        <w:t xml:space="preserve">conducted a survey among 537 African and Asian students in China and further interviewed thirty of them. Beyond the above-mentioned push and pull factors, they find that scholarship opportunities, citizens’ attitudes towards migrants and hospitality are essential pull factors in the decision to study abroad.</w:t>
      </w:r>
    </w:p>
    <w:p>
      <w:pPr>
        <w:pStyle w:val="BodyText"/>
      </w:pPr>
      <w:r>
        <w:t xml:space="preserve">Another common criticism of push-pull models applied to ISM, is that, when deciding whether and where to move abroad, students do not compare their home country to every possible host country. They would not have the resources or time to do so. Psychologically oriented models of student migration account for this criticism by arguing that students only consider countries that are in their</w:t>
      </w:r>
      <w:r>
        <w:t xml:space="preserve"> </w:t>
      </w:r>
      <w:r>
        <w:t xml:space="preserve">‘</w:t>
      </w:r>
      <w:r>
        <w:t xml:space="preserve">awareness space</w:t>
      </w:r>
      <w:r>
        <w:t xml:space="preserve">’</w:t>
      </w:r>
      <w:r>
        <w:t xml:space="preserve"> </w:t>
      </w:r>
      <w:r>
        <w:t xml:space="preserve">as potential destinations</w:t>
      </w:r>
      <w:r>
        <w:t xml:space="preserve"> </w:t>
      </w:r>
      <w:r>
        <w:t xml:space="preserve">(</w:t>
      </w:r>
      <w:hyperlink w:anchor="ref-wolpert1965behavioural">
        <w:r>
          <w:rPr>
            <w:rStyle w:val="Hyperlink"/>
          </w:rPr>
          <w:t xml:space="preserve">Wolpert 1965</w:t>
        </w:r>
      </w:hyperlink>
      <w:r>
        <w:t xml:space="preserve">)</w:t>
      </w:r>
      <w:r>
        <w:t xml:space="preserve">. Awareness space refers to a subset of all potential locations students know of, either directly, e.g. because they have travelled to these countries or indirectly, through family and friends. Hence, according to these models, the assumptions of the push-pull model still hold, i.e., students’ decision to go abroad is a comparison of home and destination country characteristics. However, students’ decisions are bounded rational since they only consider a limited number of countries and corresponding push and pull factors.</w:t>
      </w:r>
    </w:p>
    <w:bookmarkEnd w:id="24"/>
    <w:bookmarkStart w:id="25" w:name="capital-theory"/>
    <w:p>
      <w:pPr>
        <w:pStyle w:val="Heading2"/>
      </w:pPr>
      <w:r>
        <w:t xml:space="preserve">Capital Theory</w:t>
      </w:r>
    </w:p>
    <w:p>
      <w:pPr>
        <w:pStyle w:val="FirstParagraph"/>
      </w:pPr>
      <w:r>
        <w:t xml:space="preserve">Together with Gravity models and Immigration Theory, Capital Theory</w:t>
      </w:r>
      <w:r>
        <w:t xml:space="preserve"> </w:t>
      </w:r>
      <w:r>
        <w:t xml:space="preserve">(</w:t>
      </w:r>
      <w:hyperlink w:anchor="ref-bourdieu1987what">
        <w:r>
          <w:rPr>
            <w:rStyle w:val="Hyperlink"/>
          </w:rPr>
          <w:t xml:space="preserve">Bourdieu 1987</w:t>
        </w:r>
      </w:hyperlink>
      <w:r>
        <w:t xml:space="preserve">)</w:t>
      </w:r>
      <w:r>
        <w:t xml:space="preserve"> </w:t>
      </w:r>
      <w:r>
        <w:t xml:space="preserve">is commonly used to explore student migration patterns. There are two types of capital theory: human capital theory and social capital theory. Capital theory considers both macro and micro-level influences on ISM, by focusing on educational opportunities and migrant networks of destination countries (macro) and, at the same time, considering individuals’ decisions to invest in their human or make use of their social capital (micro) as drivers of ISM.</w:t>
      </w:r>
    </w:p>
    <w:p>
      <w:pPr>
        <w:pStyle w:val="BodyText"/>
      </w:pPr>
      <w:r>
        <w:t xml:space="preserve">According to Human Capital Theory, pursuing education or training abroad can be seen as an investment in one’s human capital. This investment is expected to enhance the individual’s skills, knowledge, and qualifications, ultimately leading to improved employment prospects and higher wages in the future. In this view, the decision to move abroad for education is regarded as a means of accumulating value in the form of enhanced human capital, which can yield better job opportunities and financial rewards down the line. This can happen in two ways</w:t>
      </w:r>
      <w:r>
        <w:t xml:space="preserve"> </w:t>
      </w:r>
      <w:r>
        <w:t xml:space="preserve">(</w:t>
      </w:r>
      <w:hyperlink w:anchor="ref-rosenzweig2006global">
        <w:r>
          <w:rPr>
            <w:rStyle w:val="Hyperlink"/>
          </w:rPr>
          <w:t xml:space="preserve">Rosenzweig, Irwin, and Williamson 2006</w:t>
        </w:r>
      </w:hyperlink>
      <w:r>
        <w:t xml:space="preserve">)</w:t>
      </w:r>
      <w:r>
        <w:t xml:space="preserve">. First, some students come from countries where the necessary educational opportunities or programs they desire are not available. In such cases, regardless of the potential future returns of education, students choose to study abroad in order to access the specific education they need. Their intention is typically to return to their home country and benefit from the improved employment prospects resulting from their enhanced education. Second, even if students’ home countries do offer the required educational opportunities, the returns on education in terms of job opportunities and salaries may be relatively low. In this scenario, students opt to study abroad in pursuit of better-paying jobs that may not be readily available in their home country. By acquiring an education abroad, they aim to enhance their qualifications and increase their chances of securing higher-paying employment opportunities elsewhere.</w:t>
      </w:r>
    </w:p>
    <w:p>
      <w:pPr>
        <w:pStyle w:val="BodyText"/>
      </w:pPr>
      <w:r>
        <w:t xml:space="preserve">Empirical evidence, in line with Human Capital Theory, suggests that there are different forms of</w:t>
      </w:r>
      <w:r>
        <w:t xml:space="preserve"> </w:t>
      </w:r>
      <w:r>
        <w:t xml:space="preserve">‘</w:t>
      </w:r>
      <w:r>
        <w:t xml:space="preserve">capital</w:t>
      </w:r>
      <w:r>
        <w:t xml:space="preserve">’</w:t>
      </w:r>
      <w:r>
        <w:t xml:space="preserve"> </w:t>
      </w:r>
      <w:r>
        <w:t xml:space="preserve">students invest in when moving abroad.</w:t>
      </w:r>
      <w:r>
        <w:t xml:space="preserve"> </w:t>
      </w:r>
      <w:r>
        <w:t xml:space="preserve">‘</w:t>
      </w:r>
      <w:r>
        <w:t xml:space="preserve">Positional</w:t>
      </w:r>
      <w:r>
        <w:t xml:space="preserve">’</w:t>
      </w:r>
      <w:r>
        <w:t xml:space="preserve"> </w:t>
      </w:r>
      <w:r>
        <w:t xml:space="preserve">capital investments refer to acquiring tangible skills that can be directly leveraged in the job market, while</w:t>
      </w:r>
      <w:r>
        <w:t xml:space="preserve"> </w:t>
      </w:r>
      <w:r>
        <w:t xml:space="preserve">‘</w:t>
      </w:r>
      <w:r>
        <w:t xml:space="preserve">non-positional</w:t>
      </w:r>
      <w:r>
        <w:t xml:space="preserve">’</w:t>
      </w:r>
      <w:r>
        <w:t xml:space="preserve"> </w:t>
      </w:r>
      <w:r>
        <w:t xml:space="preserve">capital investment stems from the learnings and personal growth derived from living abroad</w:t>
      </w:r>
      <w:r>
        <w:t xml:space="preserve"> </w:t>
      </w:r>
      <w:r>
        <w:t xml:space="preserve">(</w:t>
      </w:r>
      <w:hyperlink w:anchor="ref-pyvis2007why">
        <w:r>
          <w:rPr>
            <w:rStyle w:val="Hyperlink"/>
          </w:rPr>
          <w:t xml:space="preserve">Pyvis and Chapman 2007</w:t>
        </w:r>
      </w:hyperlink>
      <w:r>
        <w:t xml:space="preserve">)</w:t>
      </w:r>
      <w:r>
        <w:t xml:space="preserve">. For instance,</w:t>
      </w:r>
      <w:r>
        <w:t xml:space="preserve"> </w:t>
      </w:r>
      <w:r>
        <w:t xml:space="preserve">Baláž and Williams (</w:t>
      </w:r>
      <w:hyperlink w:anchor="ref-balaz2004been">
        <w:r>
          <w:rPr>
            <w:rStyle w:val="Hyperlink"/>
          </w:rPr>
          <w:t xml:space="preserve">2004</w:t>
        </w:r>
      </w:hyperlink>
      <w:r>
        <w:t xml:space="preserve">)</w:t>
      </w:r>
      <w:r>
        <w:t xml:space="preserve"> </w:t>
      </w:r>
      <w:r>
        <w:t xml:space="preserve">runs 55 in-depth interviews with Slovakian students who have spent at least 3 months studying or working in the UK, attending language courses or through the Erasmus plus programme. The authors find that the main motivation for students to go to the UK is to invest in their language capital (to improve their English proficiency). Similarly,</w:t>
      </w:r>
      <w:r>
        <w:t xml:space="preserve"> </w:t>
      </w:r>
      <w:r>
        <w:t xml:space="preserve">Kim (</w:t>
      </w:r>
      <w:hyperlink w:anchor="ref-kim2016global">
        <w:r>
          <w:rPr>
            <w:rStyle w:val="Hyperlink"/>
          </w:rPr>
          <w:t xml:space="preserve">2016</w:t>
        </w:r>
      </w:hyperlink>
      <w:r>
        <w:t xml:space="preserve">)</w:t>
      </w:r>
      <w:r>
        <w:t xml:space="preserve"> </w:t>
      </w:r>
      <w:r>
        <w:t xml:space="preserve">conducted qualitative interviews with Korean professionals who obtained graduate degrees from UK universities and later secured jobs in Korea or the United States. The study highlights that these individuals invested in global cultural capital by going abroad, which involves the acquisition of cultural knowledge, skills, and prestigious credentials valued in the global labour market. Finally,</w:t>
      </w:r>
      <w:r>
        <w:t xml:space="preserve"> </w:t>
      </w:r>
      <w:r>
        <w:t xml:space="preserve">Trower and Lehmann (</w:t>
      </w:r>
      <w:hyperlink w:anchor="ref-trower2017strategic">
        <w:r>
          <w:rPr>
            <w:rStyle w:val="Hyperlink"/>
          </w:rPr>
          <w:t xml:space="preserve">2017</w:t>
        </w:r>
      </w:hyperlink>
      <w:r>
        <w:t xml:space="preserve">)</w:t>
      </w:r>
      <w:r>
        <w:t xml:space="preserve"> </w:t>
      </w:r>
      <w:r>
        <w:t xml:space="preserve">conducted a qualitative study with Canadian students preparing for a study exchange program. The research indicates that students’ motivation to go abroad was driven by investment in non-positional forms of capital, such as personal growth and the desire to escape the everyday challenges and frustrations of being an undergraduate student.</w:t>
      </w:r>
    </w:p>
    <w:p>
      <w:pPr>
        <w:pStyle w:val="BodyText"/>
      </w:pPr>
      <w:r>
        <w:t xml:space="preserve">Social Capital Theory posits that the networks and relationships individuals have, including those with people from their home country who already reside abroad, can play a crucial role in facilitating and easing the process of transitioning to a new country</w:t>
      </w:r>
      <w:r>
        <w:t xml:space="preserve"> </w:t>
      </w:r>
      <w:r>
        <w:t xml:space="preserve">(</w:t>
      </w:r>
      <w:hyperlink w:anchor="ref-nannestad2008bridge">
        <w:r>
          <w:rPr>
            <w:rStyle w:val="Hyperlink"/>
          </w:rPr>
          <w:t xml:space="preserve">Nannestad, Lind Haase Svendsen, and Tinggaard Svendsen 2008</w:t>
        </w:r>
      </w:hyperlink>
      <w:r>
        <w:t xml:space="preserve">)</w:t>
      </w:r>
      <w:r>
        <w:t xml:space="preserve">. These networks can provide various forms of support, such as information, guidance, resources, and social connections, which can be valuable during the transition period. In the context of studying abroad, social capital theory suggests that having connections with individuals from one’s own country who have already made the transition is an important driver of students’ decision to go abroad and choice of country</w:t>
      </w:r>
      <w:r>
        <w:t xml:space="preserve"> </w:t>
      </w:r>
      <w:r>
        <w:t xml:space="preserve">(</w:t>
      </w:r>
      <w:hyperlink w:anchor="ref-hendrickson2011analysis">
        <w:r>
          <w:rPr>
            <w:rStyle w:val="Hyperlink"/>
          </w:rPr>
          <w:t xml:space="preserve">Hendrickson, Rosen, and Aune 2011</w:t>
        </w:r>
      </w:hyperlink>
      <w:r>
        <w:t xml:space="preserve">)</w:t>
      </w:r>
      <w:r>
        <w:t xml:space="preserve">. These connections can provide practical assistance, cultural familiarity, and a sense of belonging in the new environment. They can offer insights into the challenges and opportunities of living abroad, help navigate bureaucratic processes, and provide social support. Therefore, according to Social Capital Theory, students tend to gravitate towards countries where they have existing connections or where a significant migrant community from their home country already exists</w:t>
      </w:r>
      <w:r>
        <w:t xml:space="preserve"> </w:t>
      </w:r>
      <w:r>
        <w:t xml:space="preserve">(</w:t>
      </w:r>
      <w:hyperlink w:anchor="ref-beech2015international">
        <w:r>
          <w:rPr>
            <w:rStyle w:val="Hyperlink"/>
          </w:rPr>
          <w:t xml:space="preserve">Beech 2015</w:t>
        </w:r>
      </w:hyperlink>
      <w:r>
        <w:t xml:space="preserve">;</w:t>
      </w:r>
      <w:r>
        <w:t xml:space="preserve"> </w:t>
      </w:r>
      <w:hyperlink w:anchor="ref-beine2014determinants">
        <w:r>
          <w:rPr>
            <w:rStyle w:val="Hyperlink"/>
          </w:rPr>
          <w:t xml:space="preserve">Beine, Noël, and Ragot 2014</w:t>
        </w:r>
      </w:hyperlink>
      <w:r>
        <w:t xml:space="preserve">)</w:t>
      </w:r>
      <w:r>
        <w:t xml:space="preserve">.</w:t>
      </w:r>
    </w:p>
    <w:p>
      <w:pPr>
        <w:pStyle w:val="BodyText"/>
      </w:pPr>
      <w:r>
        <w:t xml:space="preserve">Indeed,</w:t>
      </w:r>
      <w:r>
        <w:t xml:space="preserve"> </w:t>
      </w:r>
      <w:r>
        <w:t xml:space="preserve">Beech (</w:t>
      </w:r>
      <w:hyperlink w:anchor="ref-beech2015international">
        <w:r>
          <w:rPr>
            <w:rStyle w:val="Hyperlink"/>
          </w:rPr>
          <w:t xml:space="preserve">2015</w:t>
        </w:r>
      </w:hyperlink>
      <w:r>
        <w:t xml:space="preserve">)</w:t>
      </w:r>
      <w:r>
        <w:t xml:space="preserve"> </w:t>
      </w:r>
      <w:r>
        <w:t xml:space="preserve">finds that social networks play a fundamental role in students’ decision to migrate. Conducting, in-depth interviews with thirty-eight higher education students in three UK universities, she observes that individuals exhibit a higher likelihood of choosing to study abroad when they have existing connections with people who have already moved abroad. This is because the presence of such connections normalizes the idea of ISM among international students’ social circles. In other words, it establishes studying abroad as a social norm.</w:t>
      </w:r>
      <w:r>
        <w:t xml:space="preserve"> </w:t>
      </w:r>
      <w:r>
        <w:t xml:space="preserve">Beine, Noël, and Ragot (</w:t>
      </w:r>
      <w:hyperlink w:anchor="ref-beine2014determinants">
        <w:r>
          <w:rPr>
            <w:rStyle w:val="Hyperlink"/>
          </w:rPr>
          <w:t xml:space="preserve">2014</w:t>
        </w:r>
      </w:hyperlink>
      <w:r>
        <w:t xml:space="preserve">)</w:t>
      </w:r>
      <w:r>
        <w:t xml:space="preserve"> </w:t>
      </w:r>
      <w:r>
        <w:t xml:space="preserve">measure the effect of network size, the total number of migrants from a particular origin country residing in a destination country, on student migration. Using</w:t>
      </w:r>
      <w:r>
        <w:t xml:space="preserve"> </w:t>
      </w:r>
      <w:r>
        <w:t xml:space="preserve">Docquier and Marfouk (</w:t>
      </w:r>
      <w:hyperlink w:anchor="ref-docquier2006international">
        <w:r>
          <w:rPr>
            <w:rStyle w:val="Hyperlink"/>
          </w:rPr>
          <w:t xml:space="preserve">2006</w:t>
        </w:r>
      </w:hyperlink>
      <w:r>
        <w:t xml:space="preserve">)</w:t>
      </w:r>
      <w:r>
        <w:t xml:space="preserve"> </w:t>
      </w:r>
      <w:r>
        <w:t xml:space="preserve">international migration database, a database that combines census and administrative data on immigration, they find that, in line with Social Capital Theory, the greater the size of the network of origin-country-migrants in a given country, the higher the likelihood of students moving to that country.</w:t>
      </w:r>
    </w:p>
    <w:bookmarkEnd w:id="25"/>
    <w:bookmarkStart w:id="26" w:name="motivation-theory"/>
    <w:p>
      <w:pPr>
        <w:pStyle w:val="Heading2"/>
      </w:pPr>
      <w:r>
        <w:t xml:space="preserve">Motivation Theory</w:t>
      </w:r>
    </w:p>
    <w:p>
      <w:pPr>
        <w:pStyle w:val="FirstParagraph"/>
      </w:pPr>
      <w:r>
        <w:t xml:space="preserve">Motivation theory is commonly used in psychology to explain why individuals act in certain ways, pursue particular goals and what motivates them to do so</w:t>
      </w:r>
      <w:r>
        <w:t xml:space="preserve"> </w:t>
      </w:r>
      <w:r>
        <w:t xml:space="preserve">(</w:t>
      </w:r>
      <w:hyperlink w:anchor="ref-chirkov2007role">
        <w:r>
          <w:rPr>
            <w:rStyle w:val="Hyperlink"/>
          </w:rPr>
          <w:t xml:space="preserve">Chirkov et al. 2007</w:t>
        </w:r>
      </w:hyperlink>
      <w:r>
        <w:t xml:space="preserve">)</w:t>
      </w:r>
      <w:r>
        <w:t xml:space="preserve">. Motivation theory is a micro-level theory of migration, which considers the individual drivers and decision to go abroad.</w:t>
      </w:r>
    </w:p>
    <w:p>
      <w:pPr>
        <w:pStyle w:val="BodyText"/>
      </w:pPr>
      <w:r>
        <w:t xml:space="preserve">In the context of ISM, the Theory of Planned Behaviour is the Motivation Theory frequently used to explain student flows between countries. The Theory of Planned Behaviour (TPB) posits that behaviour is driven by individual intentions to act. In turn, intentions are influenced by the beliefs someone holds about a given behaviour. These beliefs can be of three types: behavioural, subjective and control. Behavioural beliefs are beliefs the individual holds about the likelihood that a given action will help them achieving a desired goal. Subjective beliefs are associated with an individual’s evaluation of a specific behaviour, which is influenced by the opinions or judgments of significant others. These opinions and judgements shape an individual’s understanding of what actions are socially acceptable or expected of them. Finally, control beliefs refer to individuals’ perceived ease of performing a given behaviour</w:t>
      </w:r>
      <w:r>
        <w:t xml:space="preserve"> </w:t>
      </w:r>
      <w:r>
        <w:t xml:space="preserve">(</w:t>
      </w:r>
      <w:hyperlink w:anchor="ref-ajzen1980understanding">
        <w:r>
          <w:rPr>
            <w:rStyle w:val="Hyperlink"/>
          </w:rPr>
          <w:t xml:space="preserve">Ajzen 1980</w:t>
        </w:r>
      </w:hyperlink>
      <w:r>
        <w:t xml:space="preserve">,</w:t>
      </w:r>
      <w:r>
        <w:t xml:space="preserve"> </w:t>
      </w:r>
      <w:hyperlink w:anchor="ref-ajzen1991understanding">
        <w:r>
          <w:rPr>
            <w:rStyle w:val="Hyperlink"/>
          </w:rPr>
          <w:t xml:space="preserve">1991</w:t>
        </w:r>
      </w:hyperlink>
      <w:r>
        <w:t xml:space="preserve">)</w:t>
      </w:r>
      <w:r>
        <w:t xml:space="preserve">.</w:t>
      </w:r>
    </w:p>
    <w:p>
      <w:pPr>
        <w:pStyle w:val="BodyText"/>
      </w:pPr>
      <w:r>
        <w:t xml:space="preserve">Schnusenberg, De Jong, and Goel (</w:t>
      </w:r>
      <w:hyperlink w:anchor="ref-schnusenberg2012predicting">
        <w:r>
          <w:rPr>
            <w:rStyle w:val="Hyperlink"/>
          </w:rPr>
          <w:t xml:space="preserve">2012</w:t>
        </w:r>
      </w:hyperlink>
      <w:r>
        <w:t xml:space="preserve">)</w:t>
      </w:r>
      <w:r>
        <w:t xml:space="preserve"> </w:t>
      </w:r>
      <w:r>
        <w:t xml:space="preserve">conducted a study to assess the validity of the Theory of Planned Behaviour using a sample of 254 US students who had been selected to participate in short-term study abroad programmes. The aim of the study was to see whether behavioural, subjective and control beliefs held by students could influence intentions and, as a consequence, the decision to study abroad. In their study, Schnusenberg et al. use beliefs about future job prospects, family expectations and administrative support as measure of behavioural, social and control beliefs. They argue that, as most students aim to secure a good job upon finishing university, if students believe that periods spent studying abroad will increase their employability they are more likely to go abroad. Parents have a strong influence on their children subjective beliefs. Therefore, students of parents who are in favour of them relocating to a different country for their studies are more willing to study abroad. Finally, students might perceive moving abroad as</w:t>
      </w:r>
      <w:r>
        <w:t xml:space="preserve"> </w:t>
      </w:r>
      <w:r>
        <w:t xml:space="preserve">‘</w:t>
      </w:r>
      <w:r>
        <w:t xml:space="preserve">easier</w:t>
      </w:r>
      <w:r>
        <w:t xml:space="preserve">’</w:t>
      </w:r>
      <w:r>
        <w:t xml:space="preserve"> </w:t>
      </w:r>
      <w:r>
        <w:t xml:space="preserve">if they receive support by their university of origin. Indeed, using these variables as different measures of beliefs, the authors find that the TPB works well in the context of ISM, explaining 59% of the variance in students’ studying abroad intentions.</w:t>
      </w:r>
    </w:p>
    <w:p>
      <w:pPr>
        <w:pStyle w:val="BodyText"/>
      </w:pPr>
      <w:r>
        <w:t xml:space="preserve">Petzold and Moog (</w:t>
      </w:r>
      <w:hyperlink w:anchor="ref-petzold2018what">
        <w:r>
          <w:rPr>
            <w:rStyle w:val="Hyperlink"/>
          </w:rPr>
          <w:t xml:space="preserve">2018</w:t>
        </w:r>
      </w:hyperlink>
      <w:r>
        <w:t xml:space="preserve">)</w:t>
      </w:r>
      <w:r>
        <w:t xml:space="preserve"> </w:t>
      </w:r>
      <w:r>
        <w:t xml:space="preserve">analyses which of the three beliefs, behavioural, subjective or control is more important in information students’ intentions to go abroad. To do so, they run an experiment, in which 307 German students from the University of Siegen are randomly shown vignettes describing hypothetical study-abroad programmes with varying characteristics, which refer to the three types of TPB beliefs. For instance, in one vignette students are told that they will receive a scholarship (control belief), that their family and friends find it</w:t>
      </w:r>
      <w:r>
        <w:t xml:space="preserve"> </w:t>
      </w:r>
      <w:r>
        <w:t xml:space="preserve">“</w:t>
      </w:r>
      <w:r>
        <w:t xml:space="preserve">good</w:t>
      </w:r>
      <w:r>
        <w:t xml:space="preserve">”</w:t>
      </w:r>
      <w:r>
        <w:t xml:space="preserve"> </w:t>
      </w:r>
      <w:r>
        <w:t xml:space="preserve">that they study abroad (subjective belief) and the host university has a</w:t>
      </w:r>
      <w:r>
        <w:t xml:space="preserve"> </w:t>
      </w:r>
      <w:r>
        <w:t xml:space="preserve">“</w:t>
      </w:r>
      <w:r>
        <w:t xml:space="preserve">better</w:t>
      </w:r>
      <w:r>
        <w:t xml:space="preserve">”</w:t>
      </w:r>
      <w:r>
        <w:t xml:space="preserve"> </w:t>
      </w:r>
      <w:r>
        <w:t xml:space="preserve">reputation than the origin university (behavioural belief). Compared to Schnusenberg et al’s study, which only considers one measure per belief, Petzold and Moog, test the effects on students’ intentions of a variety of different control, behavioural and subjective beliefs, ranging from financial costs to separation from loved ones for control beliefs and perceived employment prospect to personal growth for behavioural beliefs. They find that control beliefs have the greatest effect on students’ decision to study abroad, followed by behavioural and subjective beliefs. In other words, before considering other people’s opinions and the benefits of studying abroad, students assess whether it is even feasible for them to go to another country. If they find that it is not feasible, they decide not to go.</w:t>
      </w:r>
    </w:p>
    <w:p>
      <w:pPr>
        <w:pStyle w:val="BodyText"/>
      </w:pPr>
      <w:r>
        <w:t xml:space="preserve">Beyond the binary decision of whether to study abroad or not, TPB can also be applied to model students’ choice of a destination country.</w:t>
      </w:r>
      <w:r>
        <w:t xml:space="preserve"> </w:t>
      </w:r>
      <w:r>
        <w:t xml:space="preserve">Gatfield and Chen (</w:t>
      </w:r>
      <w:hyperlink w:anchor="ref-gatfield2006measuring">
        <w:r>
          <w:rPr>
            <w:rStyle w:val="Hyperlink"/>
          </w:rPr>
          <w:t xml:space="preserve">2006</w:t>
        </w:r>
      </w:hyperlink>
      <w:r>
        <w:t xml:space="preserve">)</w:t>
      </w:r>
      <w:r>
        <w:t xml:space="preserve"> </w:t>
      </w:r>
      <w:r>
        <w:t xml:space="preserve">analyses Taiwanese students’ resolution to complete their degree in three English-speaking countries, the US, the UK and Australia. The authors run their analysis in four stages. First, they conduct interviews and focus groups to gain a deeper understanding of students’ behavioural, subjective and control beliefs which determined their intentions to study in the above-mentioned countries. Second, they convene an expert panel to examine the construct variables and ensure that they were valid and reliable. Third, the authors designed a conducted a quantitative survey among sample of Taiwanese students. Finally, they analyse the collected data to identify thematic patterns and insights. With regards to control beliefs, Garfield and Chen found that the types of beliefs that mattered the most in Taiwanese students’ choice of a destination country were knowing the language of the host country and having the financial means to study in that country. Important behavioural beliefs were the perception of English-speaking countries qualifications and academic reputation as better than Taiwanese qualifications a university reputation. Finally subjective beliefs encompassed parents’ expectations and friends approval of studying in English-speaking countries.</w:t>
      </w:r>
    </w:p>
    <w:bookmarkEnd w:id="26"/>
    <w:bookmarkStart w:id="27" w:name="socio-demographic-characteristics"/>
    <w:p>
      <w:pPr>
        <w:pStyle w:val="Heading2"/>
      </w:pPr>
      <w:r>
        <w:t xml:space="preserve">Socio-Demographic Characteristics</w:t>
      </w:r>
    </w:p>
    <w:p>
      <w:pPr>
        <w:pStyle w:val="FirstParagraph"/>
      </w:pPr>
      <w:r>
        <w:t xml:space="preserve">In addition to the macro, meso, and micro level factors influencing students’ decision to study abroad, existing literature highlights the significance of demographic characteristics in shaping their migration patterns</w:t>
      </w:r>
      <w:r>
        <w:t xml:space="preserve"> </w:t>
      </w:r>
      <w:r>
        <w:t xml:space="preserve">(</w:t>
      </w:r>
      <w:hyperlink w:anchor="ref-netz2021who">
        <w:r>
          <w:rPr>
            <w:rStyle w:val="Hyperlink"/>
          </w:rPr>
          <w:t xml:space="preserve">Netz 2021</w:t>
        </w:r>
      </w:hyperlink>
      <w:r>
        <w:t xml:space="preserve">)</w:t>
      </w:r>
      <w:r>
        <w:t xml:space="preserve">. Notably, the gender, ethnicity, and socio-economic background of students emerge as important factors in student mobility. Research suggests that a higher likelihood of studying abroad is observed among female students, students from white ethnic backgrounds, and individuals from more affluent socio-economic backgrounds.</w:t>
      </w:r>
      <w:r>
        <w:t xml:space="preserve"> </w:t>
      </w:r>
      <w:r>
        <w:t xml:space="preserve">With regards to students’ gender, analysing the student mobility patterns between countries using the 2011-12 ERAMUS data,</w:t>
      </w:r>
      <w:r>
        <w:t xml:space="preserve"> </w:t>
      </w:r>
      <w:r>
        <w:t xml:space="preserve">Böttcher et al. (</w:t>
      </w:r>
      <w:hyperlink w:anchor="ref-bottcher2016gender">
        <w:r>
          <w:rPr>
            <w:rStyle w:val="Hyperlink"/>
          </w:rPr>
          <w:t xml:space="preserve">2016</w:t>
        </w:r>
      </w:hyperlink>
      <w:r>
        <w:t xml:space="preserve">)</w:t>
      </w:r>
      <w:r>
        <w:t xml:space="preserve"> </w:t>
      </w:r>
      <w:r>
        <w:t xml:space="preserve">found that out of the total 199,488 participants during that year, approximately 61% were female students. This figure suggests that there is a significant gender difference among students who decide to study abroad, as this percentage, 61%, is 1.13 times higher than the overall proportion of female students enrolled in tertiary education across ERASMUS countries during the same period.</w:t>
      </w:r>
    </w:p>
    <w:p>
      <w:pPr>
        <w:pStyle w:val="BodyText"/>
      </w:pPr>
      <w:r>
        <w:t xml:space="preserve">Indeed, of the 33 countries participating in Erasmus, only seven (Italy, Belgium, France, Sweden, Iceland, Portugal and Spain) have a gender balance in the students they send abroad. In the remaining countries, there is a noticeable gap between the numbers of male and female students participating in the program. When considering different destination countries,</w:t>
      </w:r>
      <w:r>
        <w:t xml:space="preserve"> </w:t>
      </w:r>
      <w:r>
        <w:t xml:space="preserve">Böttcher et al. (</w:t>
      </w:r>
      <w:hyperlink w:anchor="ref-bottcher2016gender">
        <w:r>
          <w:rPr>
            <w:rStyle w:val="Hyperlink"/>
          </w:rPr>
          <w:t xml:space="preserve">2016</w:t>
        </w:r>
      </w:hyperlink>
      <w:r>
        <w:t xml:space="preserve">)</w:t>
      </w:r>
      <w:r>
        <w:t xml:space="preserve"> </w:t>
      </w:r>
      <w:r>
        <w:t xml:space="preserve">discovered that with the exception of Scandinavian countries, that host more male students, the overrepresentation of female students holds true across all other destination countries. This finding, that male students tend to spend periods abroad in Scandinavian countries, can be attributed to the specific subjects different countries are specialised in and famous for: Scandinavian countries tend to attract a larger number of students from STEM fields, which are traditionally male dominated.</w:t>
      </w:r>
    </w:p>
    <w:p>
      <w:pPr>
        <w:pStyle w:val="BodyText"/>
      </w:pPr>
      <w:r>
        <w:t xml:space="preserve">Cordua and Netz (</w:t>
      </w:r>
      <w:hyperlink w:anchor="ref-cordua2022why">
        <w:r>
          <w:rPr>
            <w:rStyle w:val="Hyperlink"/>
          </w:rPr>
          <w:t xml:space="preserve">2022</w:t>
        </w:r>
      </w:hyperlink>
      <w:r>
        <w:t xml:space="preserve">)</w:t>
      </w:r>
      <w:r>
        <w:t xml:space="preserve"> </w:t>
      </w:r>
      <w:r>
        <w:t xml:space="preserve">provides insights into the gender gap observed in student mobility, suggesting that factors such as female students’ academic background, grades, and a greater emphasis placed on the value of studying abroad contribute to their increased likelihood of pursuing international education opportunities when compared to their male counterparts. Indeed, the authors use the 2010 DZHW School Leavers Survey, a nationally representative panel survey who interviews German students half a year before graduating from university, half a year after and 3 and a half years after graduating asking them about their academic career and future prospects. They find that female students are more likely to have chosen classes and degrees that make easier for them to go abroad e.g., languages. They tend to have higher grades, which is often a requirement for studying abroad. Finally, compared to male students, female students are more likely to express an interest in and acknowledge the benefits of studying abroad when it comes to experiencing different countries and cultures.</w:t>
      </w:r>
    </w:p>
    <w:p>
      <w:pPr>
        <w:pStyle w:val="BodyText"/>
      </w:pPr>
      <w:r>
        <w:t xml:space="preserve">In addition to gender, ethnicity also plays a significant role in students’ decision to participate in the Erasmus program. Notably, there is a noticeable prevalence of individuals from ethnically white backgrounds among those who opt for studying abroad.</w:t>
      </w:r>
      <w:r>
        <w:t xml:space="preserve"> </w:t>
      </w:r>
      <w:r>
        <w:t xml:space="preserve">King, Findlay, and Ahrens (</w:t>
      </w:r>
      <w:hyperlink w:anchor="ref-king2010international">
        <w:r>
          <w:rPr>
            <w:rStyle w:val="Hyperlink"/>
          </w:rPr>
          <w:t xml:space="preserve">2010</w:t>
        </w:r>
      </w:hyperlink>
      <w:r>
        <w:t xml:space="preserve">)</w:t>
      </w:r>
      <w:r>
        <w:t xml:space="preserve"> </w:t>
      </w:r>
      <w:r>
        <w:t xml:space="preserve">link UK data on students who participated in the Erasmus programme to the HESA (the central source for the collection and dissemination of statistics about publicly funded UK higher education) records of students. Their aim is to compare the demographic characteristics of UK universities’ students who went on Erasmus to those who did not. Their results show that, among Erasmus students, only 8% of students are</w:t>
      </w:r>
      <w:r>
        <w:t xml:space="preserve"> </w:t>
      </w:r>
      <w:r>
        <w:t xml:space="preserve">‘</w:t>
      </w:r>
      <w:r>
        <w:t xml:space="preserve">ethnically non-white</w:t>
      </w:r>
      <w:r>
        <w:t xml:space="preserve">’</w:t>
      </w:r>
      <w:r>
        <w:t xml:space="preserve"> </w:t>
      </w:r>
      <w:r>
        <w:t xml:space="preserve">compared to 16% of non-white students among those who are non-mobile.</w:t>
      </w:r>
    </w:p>
    <w:p>
      <w:pPr>
        <w:pStyle w:val="BodyText"/>
      </w:pPr>
      <w:r>
        <w:t xml:space="preserve">Finally, students who go abroad tend to be of higher socio-economic status.</w:t>
      </w:r>
      <w:r>
        <w:t xml:space="preserve"> </w:t>
      </w:r>
      <w:r>
        <w:t xml:space="preserve">Ballatore and Ferede (</w:t>
      </w:r>
      <w:hyperlink w:anchor="ref-ballatore2013erasmus">
        <w:r>
          <w:rPr>
            <w:rStyle w:val="Hyperlink"/>
          </w:rPr>
          <w:t xml:space="preserve">2013</w:t>
        </w:r>
      </w:hyperlink>
      <w:r>
        <w:t xml:space="preserve">)</w:t>
      </w:r>
      <w:r>
        <w:t xml:space="preserve"> </w:t>
      </w:r>
      <w:r>
        <w:t xml:space="preserve">ran a mixed methods study with Erasmus and non-Erasmus students in France, Italy and the UK. Using parental occupation as a measure of socio-economic background and interviewing and surveying 758 students, the authors find that, compared to those who decided not to go on Erasmus, parents of students who go on Erasmus tend to have a higher level of education and, generally, better paying jobs.</w:t>
      </w:r>
    </w:p>
    <w:p>
      <w:pPr>
        <w:pStyle w:val="BodyText"/>
      </w:pPr>
      <w:r>
        <w:t xml:space="preserve">According to</w:t>
      </w:r>
      <w:r>
        <w:t xml:space="preserve"> </w:t>
      </w:r>
      <w:r>
        <w:t xml:space="preserve">Lörz, Netz, and Quast (</w:t>
      </w:r>
      <w:hyperlink w:anchor="ref-lorz2016why">
        <w:r>
          <w:rPr>
            <w:rStyle w:val="Hyperlink"/>
          </w:rPr>
          <w:t xml:space="preserve">2016</w:t>
        </w:r>
      </w:hyperlink>
      <w:r>
        <w:t xml:space="preserve">)</w:t>
      </w:r>
      <w:r>
        <w:t xml:space="preserve"> </w:t>
      </w:r>
      <w:r>
        <w:t xml:space="preserve">the finding that under-privileged students less often intend to study abroad can be explained by students’ previous life course events. They argue that socio-economic inequalities, which begin early in childhood and persist throughout schooling, create barriers that hinder underprivileged students from pursuing the academic trajectory necessary to participate in study abroad programs. Furthermore,</w:t>
      </w:r>
      <w:r>
        <w:t xml:space="preserve"> </w:t>
      </w:r>
      <w:r>
        <w:t xml:space="preserve">Schnepf and Colagrossi (</w:t>
      </w:r>
      <w:hyperlink w:anchor="ref-schnepf2020is">
        <w:r>
          <w:rPr>
            <w:rStyle w:val="Hyperlink"/>
          </w:rPr>
          <w:t xml:space="preserve">2020</w:t>
        </w:r>
      </w:hyperlink>
      <w:r>
        <w:t xml:space="preserve">)</w:t>
      </w:r>
      <w:r>
        <w:t xml:space="preserve"> </w:t>
      </w:r>
      <w:r>
        <w:t xml:space="preserve">argues that in programs like Erasmus, where institutional partnerships significantly influence the selection process for study abroad opportunities, social segregation within universities and differences in chosen fields of study contribute to the observed disparities in mobility patterns. Indeed, universities with a larger population of underprivileged students tend to have lower participation rates in the Erasmus program.</w:t>
      </w:r>
    </w:p>
    <w:bookmarkEnd w:id="27"/>
    <w:bookmarkEnd w:id="28"/>
    <w:bookmarkStart w:id="29" w:name="sec:credits"/>
    <w:p>
      <w:pPr>
        <w:pStyle w:val="Heading1"/>
      </w:pPr>
      <w:r>
        <w:t xml:space="preserve">Degree vs Credit Mobility</w:t>
      </w:r>
    </w:p>
    <w:p>
      <w:pPr>
        <w:pStyle w:val="FirstParagraph"/>
      </w:pPr>
      <w:r>
        <w:t xml:space="preserve">So far, in identifying the determinants of student mobility, no distinction has been drawn between credit and degree mobility. The former, embodied by initiatives like the Erasmus Plus programme, involves students spending short periods studying, training or working in a foreign country. In contrast, degree mobility refers to students pursuing their entire course of study abroad</w:t>
      </w:r>
      <w:r>
        <w:t xml:space="preserve"> </w:t>
      </w:r>
      <w:r>
        <w:t xml:space="preserve">(</w:t>
      </w:r>
      <w:hyperlink w:anchor="ref-beine2014determinants">
        <w:r>
          <w:rPr>
            <w:rStyle w:val="Hyperlink"/>
          </w:rPr>
          <w:t xml:space="preserve">Beine, Noël, and Ragot 2014</w:t>
        </w:r>
      </w:hyperlink>
      <w:r>
        <w:t xml:space="preserve">)</w:t>
      </w:r>
      <w:r>
        <w:t xml:space="preserve">. A key difference lies in the organization of these two types of mobility. Credit mobility is usually coordinated at the institutional level, with universities establishing inter-institutional partnerships, as demonstrated by the Erasmus scheme. Degree mobility, on the other hand, is generally organized by the individual students who wish to study abroad. A further distinction can be drawn when it comes to funding. Credit mobility is predominantly financed by institutional or government funds, for example, the Erasmus program is backed by European resources. Degree mobility, conversely, is primarily self-funded by the students themselves</w:t>
      </w:r>
      <w:r>
        <w:t xml:space="preserve"> </w:t>
      </w:r>
      <w:r>
        <w:t xml:space="preserve">(</w:t>
      </w:r>
      <w:hyperlink w:anchor="ref-ferencz2015balanced">
        <w:r>
          <w:rPr>
            <w:rStyle w:val="Hyperlink"/>
          </w:rPr>
          <w:t xml:space="preserve">Ferencz 2015</w:t>
        </w:r>
      </w:hyperlink>
      <w:r>
        <w:t xml:space="preserve">)</w:t>
      </w:r>
      <w:r>
        <w:t xml:space="preserve">.These characteristics may lead to differences in student choice when it comes to selecting a destination. For credit mobility, students’ options may be limited by established partnerships and available funding, confining them to a subset of potential locations. While students pursuing degree mobility also do not have an infinite range of choices, they do experience fewer constraints, affording them a broader selection of potential study destinations</w:t>
      </w:r>
      <w:r>
        <w:t xml:space="preserve"> </w:t>
      </w:r>
      <w:r>
        <w:t xml:space="preserve">(</w:t>
      </w:r>
      <w:hyperlink w:anchor="ref-beine2014determinants">
        <w:r>
          <w:rPr>
            <w:rStyle w:val="Hyperlink"/>
          </w:rPr>
          <w:t xml:space="preserve">Beine, Noël, and Ragot 2014</w:t>
        </w:r>
      </w:hyperlink>
      <w:r>
        <w:t xml:space="preserve">)</w:t>
      </w:r>
      <w:r>
        <w:t xml:space="preserve">.</w:t>
      </w:r>
    </w:p>
    <w:p>
      <w:pPr>
        <w:pStyle w:val="BodyText"/>
      </w:pPr>
      <w:r>
        <w:t xml:space="preserve">Van Mol and Timmerman (</w:t>
      </w:r>
      <w:hyperlink w:anchor="ref-vanmol2014should">
        <w:r>
          <w:rPr>
            <w:rStyle w:val="Hyperlink"/>
          </w:rPr>
          <w:t xml:space="preserve">2014</w:t>
        </w:r>
      </w:hyperlink>
      <w:r>
        <w:t xml:space="preserve">)</w:t>
      </w:r>
      <w:r>
        <w:t xml:space="preserve"> </w:t>
      </w:r>
      <w:r>
        <w:t xml:space="preserve">delves into the implications of the varying degrees of freedom that students experience in credit and degree mobility, specifically in relation to the macro-meso-micro models of international student mobility (ISM) previously discussed. They suggest that despite initial appearances, there is not a substantial difference between degree and credit mobility when it comes to the applicability of these models.</w:t>
      </w:r>
    </w:p>
    <w:p>
      <w:pPr>
        <w:pStyle w:val="BodyText"/>
      </w:pPr>
      <w:r>
        <w:t xml:space="preserve">One reason why this might be the case is that these models can be used to understand the choices students make within the set of options available to them in credit mobility. Despite the fact that these options are more limited than in degree mobility, students still have a substantial number of potential destinations from which to choose. Secondly, these models can be applied to examine the decision-making process of universities when establishing international partnerships. The choice of countries to collaborate with can be, to some extent, analysed using the same models that are applied to individual students’ choices in the context of degree mobility. Thus, these models maintain their relevance and usefulness across different types of mobility and levels of decision-making. This perspective is further supported by empirical studies, such as those by</w:t>
      </w:r>
      <w:r>
        <w:t xml:space="preserve"> </w:t>
      </w:r>
      <w:r>
        <w:t xml:space="preserve">Beine, Noël, and Ragot (</w:t>
      </w:r>
      <w:hyperlink w:anchor="ref-beine2014determinants">
        <w:r>
          <w:rPr>
            <w:rStyle w:val="Hyperlink"/>
          </w:rPr>
          <w:t xml:space="preserve">2014</w:t>
        </w:r>
      </w:hyperlink>
      <w:r>
        <w:t xml:space="preserve">)</w:t>
      </w:r>
      <w:r>
        <w:t xml:space="preserve"> </w:t>
      </w:r>
      <w:r>
        <w:t xml:space="preserve">and</w:t>
      </w:r>
      <w:r>
        <w:t xml:space="preserve"> </w:t>
      </w:r>
      <w:r>
        <w:t xml:space="preserve">Rodríguez González, Bustillo Mesanza, and Mariel (</w:t>
      </w:r>
      <w:hyperlink w:anchor="ref-RodriguezGonzalez2011determinants">
        <w:r>
          <w:rPr>
            <w:rStyle w:val="Hyperlink"/>
          </w:rPr>
          <w:t xml:space="preserve">2011</w:t>
        </w:r>
      </w:hyperlink>
      <w:r>
        <w:t xml:space="preserve">)</w:t>
      </w:r>
      <w:r>
        <w:t xml:space="preserve"> </w:t>
      </w:r>
      <w:r>
        <w:t xml:space="preserve">which use gravity models to predict ISM and who used data from both degree and credit mobility and yielded similar results. This suggests that despite the differences between the two types of student mobility, they may share key influencing factors that the above considered models can help reveal.</w:t>
      </w:r>
    </w:p>
    <w:bookmarkEnd w:id="29"/>
    <w:bookmarkStart w:id="30" w:name="sec:conclusion"/>
    <w:p>
      <w:pPr>
        <w:pStyle w:val="Heading1"/>
      </w:pPr>
      <w:r>
        <w:t xml:space="preserve">Conclusions</w:t>
      </w:r>
    </w:p>
    <w:p>
      <w:pPr>
        <w:pStyle w:val="FirstParagraph"/>
      </w:pPr>
      <w:r>
        <w:t xml:space="preserve">This literature review has analysed the patterns of student mobility in Europe. European student flows among and between countries are unbalanced. Only few countries send and receive students in equal amounts. Rather than being reciprocal, flows are unilaterally directed towards a few big Western European countries, such as Germany and France.</w:t>
      </w:r>
    </w:p>
    <w:p>
      <w:pPr>
        <w:pStyle w:val="BodyText"/>
      </w:pPr>
      <w:r>
        <w:t xml:space="preserve">To understand why this might be the case, this review has looked into the most commonly used models of ISM: Gravity models, Immigration Theory, Capital Theory and Motivation Theory. These models consider macro-level characteristics of students’ origin and destination country. They analyse the impact of meso-level characteristics, such as university attractiveness. Finally, these models look at the micro-level individual beliefs and intentions that shape the decision to go abroad. Overall, a country’s size, geographical location, climate, dominant language and the hospitality of people who live there play an important role in students’ choice of country. So do the presence of good universities, better job prospects and migrant networks from the origin country. At the individual level, beliefs about studying abroad, such as the perceived advantages, ease of going abroad, and the support received by family and friends all contribute to individuals’ decision to move to a foreign country.</w:t>
      </w:r>
    </w:p>
    <w:p>
      <w:pPr>
        <w:pStyle w:val="BodyText"/>
      </w:pPr>
      <w:r>
        <w:t xml:space="preserve">An analysis of the demographic and socio-economic characteristics of the students who go abroad reveals that ethnically white, females from higher socio-economic background are those who most often end up studying abroad. Possible explanations for over-representation of females is that they are more likely to have the grades and academic background to go abroad. Persistent inequalities in schooling and university segregation might explain why individuals from lower socio-economic background are less likely to study abroad.</w:t>
      </w:r>
    </w:p>
    <w:p>
      <w:pPr>
        <w:pStyle w:val="BodyText"/>
      </w:pPr>
      <w:r>
        <w:t xml:space="preserve">Finally, with regards to the distinction between credit and degree mobility, the former encompassing short-term mobilities for the purpose of studying or working abroad; the latter referring to individuals who study abroad for the whole duration of their degrees, the literature does not find considerable differences in the determinants for these two types of student mobility. This might because, although credit mobility students are somewhat limited in the choice of destination countries for their travels, they still have a considerable amount of options to choose from. Moreover, differently to degree mobility and assuming that institutions’ decisions can somewhat be approximated to individuals’ ones, models of ISM can also be applied to institutions’ decision of whom to partner up with for international mobility programmes.</w:t>
      </w:r>
    </w:p>
    <w:bookmarkEnd w:id="30"/>
    <w:bookmarkStart w:id="97" w:name="references"/>
    <w:p>
      <w:pPr>
        <w:pStyle w:val="Heading1"/>
      </w:pPr>
      <w:r>
        <w:t xml:space="preserve">References</w:t>
      </w:r>
    </w:p>
    <w:bookmarkStart w:id="96" w:name="refs"/>
    <w:bookmarkStart w:id="31" w:name="ref-abbott2016determinants"/>
    <w:p>
      <w:pPr>
        <w:pStyle w:val="Bibliography"/>
      </w:pPr>
      <w:r>
        <w:t xml:space="preserve">Abbott, A., and M. Silles. 2016.</w:t>
      </w:r>
      <w:r>
        <w:t xml:space="preserve"> </w:t>
      </w:r>
      <w:r>
        <w:t xml:space="preserve">“Determinants of International Student Migration.”</w:t>
      </w:r>
      <w:r>
        <w:t xml:space="preserve"> </w:t>
      </w:r>
      <w:r>
        <w:rPr>
          <w:iCs/>
          <w:i/>
        </w:rPr>
        <w:t xml:space="preserve">The World Economy</w:t>
      </w:r>
      <w:r>
        <w:t xml:space="preserve"> </w:t>
      </w:r>
      <w:r>
        <w:t xml:space="preserve">39 (5): 621–35.</w:t>
      </w:r>
    </w:p>
    <w:bookmarkEnd w:id="31"/>
    <w:bookmarkStart w:id="32" w:name="ref-agostini2013education"/>
    <w:p>
      <w:pPr>
        <w:pStyle w:val="Bibliography"/>
      </w:pPr>
      <w:r>
        <w:t xml:space="preserve">Agostini, C., and G. Capano. 2013.</w:t>
      </w:r>
      <w:r>
        <w:t xml:space="preserve"> </w:t>
      </w:r>
      <w:r>
        <w:t xml:space="preserve">“Education Policy: Comparing EU Developments and National Policies.”</w:t>
      </w:r>
      <w:r>
        <w:t xml:space="preserve"> </w:t>
      </w:r>
      <w:r>
        <w:rPr>
          <w:iCs/>
          <w:i/>
        </w:rPr>
        <w:t xml:space="preserve">Social Developments in the European Union</w:t>
      </w:r>
      <w:r>
        <w:t xml:space="preserve"> </w:t>
      </w:r>
      <w:r>
        <w:t xml:space="preserve">2012147.</w:t>
      </w:r>
    </w:p>
    <w:bookmarkEnd w:id="32"/>
    <w:bookmarkStart w:id="33" w:name="ref-ajzen1980understanding"/>
    <w:p>
      <w:pPr>
        <w:pStyle w:val="Bibliography"/>
      </w:pPr>
      <w:r>
        <w:t xml:space="preserve">Ajzen, I. 1980.</w:t>
      </w:r>
      <w:r>
        <w:t xml:space="preserve"> </w:t>
      </w:r>
      <w:r>
        <w:t xml:space="preserve">“Understanding Attitudes and Predicting Social Behavior.”</w:t>
      </w:r>
    </w:p>
    <w:bookmarkEnd w:id="33"/>
    <w:bookmarkStart w:id="34" w:name="ref-ajzen1991understanding"/>
    <w:p>
      <w:pPr>
        <w:pStyle w:val="Bibliography"/>
      </w:pPr>
      <w:r>
        <w:t xml:space="preserve">———. 1991.</w:t>
      </w:r>
      <w:r>
        <w:t xml:space="preserve"> </w:t>
      </w:r>
      <w:r>
        <w:t xml:space="preserve">“The Theory of Planned Behavior.”</w:t>
      </w:r>
      <w:r>
        <w:t xml:space="preserve"> </w:t>
      </w:r>
      <w:r>
        <w:rPr>
          <w:iCs/>
          <w:i/>
        </w:rPr>
        <w:t xml:space="preserve">Organizational Behavior and Human Decision Processes</w:t>
      </w:r>
      <w:r>
        <w:t xml:space="preserve"> </w:t>
      </w:r>
      <w:r>
        <w:t xml:space="preserve">50 (2): 179–211.</w:t>
      </w:r>
    </w:p>
    <w:bookmarkEnd w:id="34"/>
    <w:bookmarkStart w:id="35" w:name="ref-azmat2013understanding"/>
    <w:p>
      <w:pPr>
        <w:pStyle w:val="Bibliography"/>
      </w:pPr>
      <w:r>
        <w:t xml:space="preserve">Azmat, F., A. Osborne, K. Le Rossignol, U. Jogulu, R. Rentschler, I. Robottom, and V. Malathy. 2013.</w:t>
      </w:r>
      <w:r>
        <w:t xml:space="preserve"> </w:t>
      </w:r>
      <w:r>
        <w:t xml:space="preserve">“Understanding Aspirations and Expectations of International Students in Australian Higher Education.”</w:t>
      </w:r>
      <w:r>
        <w:t xml:space="preserve"> </w:t>
      </w:r>
      <w:r>
        <w:rPr>
          <w:iCs/>
          <w:i/>
        </w:rPr>
        <w:t xml:space="preserve">Asia Pacific Journal of Education</w:t>
      </w:r>
      <w:r>
        <w:t xml:space="preserve"> </w:t>
      </w:r>
      <w:r>
        <w:t xml:space="preserve">33 (1): 97–111.</w:t>
      </w:r>
    </w:p>
    <w:bookmarkEnd w:id="35"/>
    <w:bookmarkStart w:id="36" w:name="ref-balaz2004been"/>
    <w:p>
      <w:pPr>
        <w:pStyle w:val="Bibliography"/>
      </w:pPr>
      <w:r>
        <w:t xml:space="preserve">Baláž, V., and A. M. Williams. 2004.</w:t>
      </w:r>
      <w:r>
        <w:t xml:space="preserve"> </w:t>
      </w:r>
      <w:r>
        <w:t xml:space="preserve">“’Been There, Done That’: International Student Migration and Human Capital Transfers from the UK to Slovakia.”</w:t>
      </w:r>
      <w:r>
        <w:t xml:space="preserve"> </w:t>
      </w:r>
      <w:r>
        <w:rPr>
          <w:iCs/>
          <w:i/>
        </w:rPr>
        <w:t xml:space="preserve">Population, Space and Place</w:t>
      </w:r>
      <w:r>
        <w:t xml:space="preserve"> </w:t>
      </w:r>
      <w:r>
        <w:t xml:space="preserve">10 (3): 217–37.</w:t>
      </w:r>
    </w:p>
    <w:bookmarkEnd w:id="36"/>
    <w:bookmarkStart w:id="37" w:name="ref-ballatore2013erasmus"/>
    <w:p>
      <w:pPr>
        <w:pStyle w:val="Bibliography"/>
      </w:pPr>
      <w:r>
        <w:t xml:space="preserve">Ballatore, M., and M. K. Ferede. 2013.</w:t>
      </w:r>
      <w:r>
        <w:t xml:space="preserve"> </w:t>
      </w:r>
      <w:r>
        <w:t xml:space="preserve">“The Erasmus Programme in France, Italy and the United Kingdom: Student Mobility as a Signal of Distinction and Privilege.”</w:t>
      </w:r>
      <w:r>
        <w:t xml:space="preserve"> </w:t>
      </w:r>
      <w:r>
        <w:rPr>
          <w:iCs/>
          <w:i/>
        </w:rPr>
        <w:t xml:space="preserve">European Educational Research Journal</w:t>
      </w:r>
      <w:r>
        <w:t xml:space="preserve"> </w:t>
      </w:r>
      <w:r>
        <w:t xml:space="preserve">12 (4): 525–33.</w:t>
      </w:r>
    </w:p>
    <w:bookmarkEnd w:id="37"/>
    <w:bookmarkStart w:id="38" w:name="ref-balzer2007from"/>
    <w:p>
      <w:pPr>
        <w:pStyle w:val="Bibliography"/>
      </w:pPr>
      <w:r>
        <w:t xml:space="preserve">Balzer, C., and A. Rusconi. 2007.</w:t>
      </w:r>
      <w:r>
        <w:t xml:space="preserve"> </w:t>
      </w:r>
      <w:r>
        <w:t xml:space="preserve">“From the European Commission to the Member States and Back-a Comparison of the Bologna and the Copenhagen Process.”</w:t>
      </w:r>
    </w:p>
    <w:bookmarkEnd w:id="38"/>
    <w:bookmarkStart w:id="39" w:name="ref-beech2015international"/>
    <w:p>
      <w:pPr>
        <w:pStyle w:val="Bibliography"/>
      </w:pPr>
      <w:r>
        <w:t xml:space="preserve">Beech, S. E. 2015.</w:t>
      </w:r>
      <w:r>
        <w:t xml:space="preserve"> </w:t>
      </w:r>
      <w:r>
        <w:t xml:space="preserve">“International Student Mobility: The Role of Social Networks.”</w:t>
      </w:r>
      <w:r>
        <w:t xml:space="preserve"> </w:t>
      </w:r>
      <w:r>
        <w:rPr>
          <w:iCs/>
          <w:i/>
        </w:rPr>
        <w:t xml:space="preserve">Social &amp; Cultural Geography</w:t>
      </w:r>
      <w:r>
        <w:t xml:space="preserve"> </w:t>
      </w:r>
      <w:r>
        <w:t xml:space="preserve">16 (3): 332–50.</w:t>
      </w:r>
    </w:p>
    <w:bookmarkEnd w:id="39"/>
    <w:bookmarkStart w:id="40" w:name="ref-beine2014determinants"/>
    <w:p>
      <w:pPr>
        <w:pStyle w:val="Bibliography"/>
      </w:pPr>
      <w:r>
        <w:t xml:space="preserve">Beine, M., R. Noël, and L. Ragot. 2014.</w:t>
      </w:r>
      <w:r>
        <w:t xml:space="preserve"> </w:t>
      </w:r>
      <w:r>
        <w:t xml:space="preserve">“Determinants of the International Mobility of Students.”</w:t>
      </w:r>
      <w:r>
        <w:t xml:space="preserve"> </w:t>
      </w:r>
      <w:r>
        <w:rPr>
          <w:iCs/>
          <w:i/>
        </w:rPr>
        <w:t xml:space="preserve">Economics of Education Review</w:t>
      </w:r>
      <w:r>
        <w:t xml:space="preserve"> </w:t>
      </w:r>
      <w:r>
        <w:t xml:space="preserve">41: 40–54.</w:t>
      </w:r>
    </w:p>
    <w:bookmarkEnd w:id="40"/>
    <w:bookmarkStart w:id="41" w:name="ref-bottcher2016gender"/>
    <w:p>
      <w:pPr>
        <w:pStyle w:val="Bibliography"/>
      </w:pPr>
      <w:r>
        <w:t xml:space="preserve">Böttcher, L., N. A. Araújo, J. Nagler, J. F. Mendes, D. Helbing, and H. J. Herrmann. 2016.</w:t>
      </w:r>
      <w:r>
        <w:t xml:space="preserve"> </w:t>
      </w:r>
      <w:r>
        <w:t xml:space="preserve">“Gender Gap in the ERASMUS Mobility Program.”</w:t>
      </w:r>
      <w:r>
        <w:t xml:space="preserve"> </w:t>
      </w:r>
      <w:r>
        <w:rPr>
          <w:iCs/>
          <w:i/>
        </w:rPr>
        <w:t xml:space="preserve">PLoS One</w:t>
      </w:r>
      <w:r>
        <w:t xml:space="preserve"> </w:t>
      </w:r>
      <w:r>
        <w:t xml:space="preserve">11 (2): e0149514.</w:t>
      </w:r>
    </w:p>
    <w:bookmarkEnd w:id="41"/>
    <w:bookmarkStart w:id="42" w:name="ref-bourdieu1987what"/>
    <w:p>
      <w:pPr>
        <w:pStyle w:val="Bibliography"/>
      </w:pPr>
      <w:r>
        <w:t xml:space="preserve">Bourdieu, P. 1987.</w:t>
      </w:r>
      <w:r>
        <w:t xml:space="preserve"> </w:t>
      </w:r>
      <w:r>
        <w:t xml:space="preserve">“What Makes a Social Class? On the Theoretical and Practical Existence of Groups.”</w:t>
      </w:r>
      <w:r>
        <w:t xml:space="preserve"> </w:t>
      </w:r>
      <w:r>
        <w:rPr>
          <w:iCs/>
          <w:i/>
        </w:rPr>
        <w:t xml:space="preserve">Berkeley Journal of Sociology</w:t>
      </w:r>
      <w:r>
        <w:t xml:space="preserve"> </w:t>
      </w:r>
      <w:r>
        <w:t xml:space="preserve">32: 1–17.</w:t>
      </w:r>
    </w:p>
    <w:bookmarkEnd w:id="42"/>
    <w:bookmarkStart w:id="43" w:name="ref-breznik2020erasmus"/>
    <w:p>
      <w:pPr>
        <w:pStyle w:val="Bibliography"/>
      </w:pPr>
      <w:r>
        <w:t xml:space="preserve">Breznik, K., and V. Skrbinjek. 2020.</w:t>
      </w:r>
      <w:r>
        <w:t xml:space="preserve"> </w:t>
      </w:r>
      <w:r>
        <w:t xml:space="preserve">“Erasmus Student Mobility Flows.”</w:t>
      </w:r>
      <w:r>
        <w:t xml:space="preserve"> </w:t>
      </w:r>
      <w:r>
        <w:rPr>
          <w:iCs/>
          <w:i/>
        </w:rPr>
        <w:t xml:space="preserve">European Journal of Education</w:t>
      </w:r>
      <w:r>
        <w:t xml:space="preserve"> </w:t>
      </w:r>
      <w:r>
        <w:t xml:space="preserve">55.</w:t>
      </w:r>
    </w:p>
    <w:bookmarkEnd w:id="43"/>
    <w:bookmarkStart w:id="44" w:name="ref-chirkov2007role"/>
    <w:p>
      <w:pPr>
        <w:pStyle w:val="Bibliography"/>
      </w:pPr>
      <w:r>
        <w:t xml:space="preserve">Chirkov, V., M. Vansteenkiste, R. Tao, and M. Lynch. 2007.</w:t>
      </w:r>
      <w:r>
        <w:t xml:space="preserve"> </w:t>
      </w:r>
      <w:r>
        <w:t xml:space="preserve">“The Role of Self-Determined Motivation and Goals for Study Abroad in the Adaptation of International Students.”</w:t>
      </w:r>
      <w:r>
        <w:t xml:space="preserve"> </w:t>
      </w:r>
      <w:r>
        <w:rPr>
          <w:iCs/>
          <w:i/>
        </w:rPr>
        <w:t xml:space="preserve">International Journal of Intercultural Relations</w:t>
      </w:r>
      <w:r>
        <w:t xml:space="preserve"> </w:t>
      </w:r>
      <w:r>
        <w:t xml:space="preserve">31 (2): 199–222.</w:t>
      </w:r>
    </w:p>
    <w:bookmarkEnd w:id="44"/>
    <w:bookmarkStart w:id="45" w:name="ref-chiswick2008economics"/>
    <w:p>
      <w:pPr>
        <w:pStyle w:val="Bibliography"/>
      </w:pPr>
      <w:r>
        <w:t xml:space="preserve">Chiswick, B. R. 2008.</w:t>
      </w:r>
      <w:r>
        <w:t xml:space="preserve"> </w:t>
      </w:r>
      <w:r>
        <w:t xml:space="preserve">“The Economics of Language: An Introduction and Overview.”</w:t>
      </w:r>
    </w:p>
    <w:bookmarkEnd w:id="45"/>
    <w:bookmarkStart w:id="46" w:name="ref-collins2018keeping"/>
    <w:p>
      <w:pPr>
        <w:pStyle w:val="Bibliography"/>
      </w:pPr>
      <w:r>
        <w:t xml:space="preserve">Collins, F. L. 2018.</w:t>
      </w:r>
      <w:r>
        <w:t xml:space="preserve"> </w:t>
      </w:r>
      <w:r>
        <w:t xml:space="preserve">“Keeping Bodies Moving: Hope, Disruption and the Possibilities of Youth Migration.”</w:t>
      </w:r>
      <w:r>
        <w:t xml:space="preserve"> </w:t>
      </w:r>
      <w:r>
        <w:rPr>
          <w:iCs/>
          <w:i/>
        </w:rPr>
        <w:t xml:space="preserve">Journal of Intercultural Studies</w:t>
      </w:r>
      <w:r>
        <w:t xml:space="preserve"> </w:t>
      </w:r>
      <w:r>
        <w:t xml:space="preserve">39 (6): 626–41.</w:t>
      </w:r>
    </w:p>
    <w:bookmarkEnd w:id="46"/>
    <w:bookmarkStart w:id="47" w:name="ref-cordua2022why"/>
    <w:p>
      <w:pPr>
        <w:pStyle w:val="Bibliography"/>
      </w:pPr>
      <w:r>
        <w:t xml:space="preserve">Cordua, F., and N. Netz. 2022.</w:t>
      </w:r>
      <w:r>
        <w:t xml:space="preserve"> </w:t>
      </w:r>
      <w:r>
        <w:t xml:space="preserve">“Why Do Women More Often Intend to Study Abroad Than Men?”</w:t>
      </w:r>
      <w:r>
        <w:t xml:space="preserve"> </w:t>
      </w:r>
      <w:r>
        <w:rPr>
          <w:iCs/>
          <w:i/>
        </w:rPr>
        <w:t xml:space="preserve">Higher Education</w:t>
      </w:r>
      <w:r>
        <w:t xml:space="preserve"> </w:t>
      </w:r>
      <w:r>
        <w:t xml:space="preserve">83 (5): 1079–1101.</w:t>
      </w:r>
    </w:p>
    <w:bookmarkEnd w:id="47"/>
    <w:bookmarkStart w:id="49" w:name="ref-council2021"/>
    <w:p>
      <w:pPr>
        <w:pStyle w:val="Bibliography"/>
      </w:pPr>
      <w:r>
        <w:t xml:space="preserve">Council of the European Union. 2021.</w:t>
      </w:r>
      <w:r>
        <w:t xml:space="preserve"> </w:t>
      </w:r>
      <w:r>
        <w:t xml:space="preserve">“Council Resolution on a Strategic Framework for European Cooperation in Education and Training Towards the European Education Area and Beyond (2021-2030).”</w:t>
      </w:r>
      <w:r>
        <w:t xml:space="preserve"> </w:t>
      </w:r>
      <w:hyperlink r:id="rId48">
        <w:r>
          <w:rPr>
            <w:rStyle w:val="Hyperlink"/>
          </w:rPr>
          <w:t xml:space="preserve">https://eur-lex.europa.eu/legal-content/EN/ALL/?uri=CELEX%3A32021G0226%2801%29</w:t>
        </w:r>
      </w:hyperlink>
      <w:r>
        <w:t xml:space="preserve">.</w:t>
      </w:r>
    </w:p>
    <w:bookmarkEnd w:id="49"/>
    <w:bookmarkStart w:id="50" w:name="ref-docquier2006international"/>
    <w:p>
      <w:pPr>
        <w:pStyle w:val="Bibliography"/>
      </w:pPr>
      <w:r>
        <w:t xml:space="preserve">Docquier, Frédéric, and Abdeslam Marfouk. 2006.</w:t>
      </w:r>
      <w:r>
        <w:t xml:space="preserve"> </w:t>
      </w:r>
      <w:r>
        <w:t xml:space="preserve">“International Migration by Education Attainment, 1990–2000.”</w:t>
      </w:r>
      <w:r>
        <w:t xml:space="preserve"> </w:t>
      </w:r>
      <w:r>
        <w:rPr>
          <w:iCs/>
          <w:i/>
        </w:rPr>
        <w:t xml:space="preserve">International Migration, Remittances and the Brain Drain</w:t>
      </w:r>
      <w:r>
        <w:t xml:space="preserve">, 151–99.</w:t>
      </w:r>
    </w:p>
    <w:bookmarkEnd w:id="50"/>
    <w:bookmarkStart w:id="52" w:name="ref-ecnd"/>
    <w:p>
      <w:pPr>
        <w:pStyle w:val="Bibliography"/>
      </w:pPr>
      <w:r>
        <w:t xml:space="preserve">European Commission. nd.</w:t>
      </w:r>
      <w:r>
        <w:t xml:space="preserve"> </w:t>
      </w:r>
      <w:r>
        <w:t xml:space="preserve">“What Is Erasmus+?”</w:t>
      </w:r>
      <w:r>
        <w:t xml:space="preserve"> </w:t>
      </w:r>
      <w:r>
        <w:t xml:space="preserve">nd.</w:t>
      </w:r>
      <w:r>
        <w:t xml:space="preserve"> </w:t>
      </w:r>
      <w:hyperlink r:id="rId51">
        <w:r>
          <w:rPr>
            <w:rStyle w:val="Hyperlink"/>
          </w:rPr>
          <w:t xml:space="preserve">https://erasmus-plus.ec.europa.eu/about-erasmus/what-is-erasmus</w:t>
        </w:r>
      </w:hyperlink>
      <w:r>
        <w:t xml:space="preserve">.</w:t>
      </w:r>
    </w:p>
    <w:bookmarkEnd w:id="52"/>
    <w:bookmarkStart w:id="54" w:name="ref-epc2006"/>
    <w:p>
      <w:pPr>
        <w:pStyle w:val="Bibliography"/>
      </w:pPr>
      <w:r>
        <w:t xml:space="preserve">European Parliament and Council. 2006.</w:t>
      </w:r>
      <w:r>
        <w:t xml:space="preserve"> </w:t>
      </w:r>
      <w:r>
        <w:t xml:space="preserve">“Recommendation of the European Parliament and of the Council of 18 December 2006 on Transnational Mobility Within the Community for Education and Training Purposes: European Quality Charter for Mobility.”</w:t>
      </w:r>
      <w:r>
        <w:t xml:space="preserve"> </w:t>
      </w:r>
      <w:r>
        <w:rPr>
          <w:iCs/>
          <w:i/>
        </w:rPr>
        <w:t xml:space="preserve">Official Journal of the European Union</w:t>
      </w:r>
      <w:r>
        <w:t xml:space="preserve"> </w:t>
      </w:r>
      <w:r>
        <w:t xml:space="preserve">L 394(5).</w:t>
      </w:r>
      <w:r>
        <w:t xml:space="preserve"> </w:t>
      </w:r>
      <w:hyperlink r:id="rId53">
        <w:r>
          <w:rPr>
            <w:rStyle w:val="Hyperlink"/>
          </w:rPr>
          <w:t xml:space="preserve">http://eurlex.europa.eu/LexUriServ/LexUriServ.do?uri=OJ:L:2006:394:0005:0009:EN:PDF</w:t>
        </w:r>
      </w:hyperlink>
      <w:r>
        <w:t xml:space="preserve">.</w:t>
      </w:r>
    </w:p>
    <w:bookmarkEnd w:id="54"/>
    <w:bookmarkStart w:id="55" w:name="ref-ferencz2015balanced"/>
    <w:p>
      <w:pPr>
        <w:pStyle w:val="Bibliography"/>
      </w:pPr>
      <w:r>
        <w:t xml:space="preserve">Ferencz, I. 2015.</w:t>
      </w:r>
      <w:r>
        <w:t xml:space="preserve"> </w:t>
      </w:r>
      <w:r>
        <w:rPr>
          <w:iCs/>
          <w:i/>
        </w:rPr>
        <w:t xml:space="preserve">Balanced Mobility Across the Board—a Sensible Objective?</w:t>
      </w:r>
    </w:p>
    <w:bookmarkEnd w:id="55"/>
    <w:bookmarkStart w:id="56" w:name="ref-gatfield2006measuring"/>
    <w:p>
      <w:pPr>
        <w:pStyle w:val="Bibliography"/>
      </w:pPr>
      <w:r>
        <w:t xml:space="preserve">Gatfield, T., and C. H. Chen. 2006.</w:t>
      </w:r>
      <w:r>
        <w:t xml:space="preserve"> </w:t>
      </w:r>
      <w:r>
        <w:t xml:space="preserve">“Measuring Student Choice Criteria Using the Theory of Planned Behaviour: The Case of Taiwan, Australia, UK, and USA.”</w:t>
      </w:r>
      <w:r>
        <w:t xml:space="preserve"> </w:t>
      </w:r>
      <w:r>
        <w:rPr>
          <w:iCs/>
          <w:i/>
        </w:rPr>
        <w:t xml:space="preserve">Journal of Marketing for Higher Education</w:t>
      </w:r>
      <w:r>
        <w:t xml:space="preserve"> </w:t>
      </w:r>
      <w:r>
        <w:t xml:space="preserve">16 (1): 77–95.</w:t>
      </w:r>
    </w:p>
    <w:bookmarkEnd w:id="56"/>
    <w:bookmarkStart w:id="57" w:name="ref-gbollie2020emerging"/>
    <w:p>
      <w:pPr>
        <w:pStyle w:val="Bibliography"/>
      </w:pPr>
      <w:r>
        <w:t xml:space="preserve">Gbollie, C., and S. Gong. 2020.</w:t>
      </w:r>
      <w:r>
        <w:t xml:space="preserve"> </w:t>
      </w:r>
      <w:r>
        <w:t xml:space="preserve">“Emerging Destination Mobility: Exploring African and Asian International Students’ Push-Pull Factors and Motivations to Study in China.”</w:t>
      </w:r>
      <w:r>
        <w:t xml:space="preserve"> </w:t>
      </w:r>
      <w:r>
        <w:rPr>
          <w:iCs/>
          <w:i/>
        </w:rPr>
        <w:t xml:space="preserve">International Journal of Educational Management</w:t>
      </w:r>
      <w:r>
        <w:t xml:space="preserve"> </w:t>
      </w:r>
      <w:r>
        <w:t xml:space="preserve">34 (1): 18–34.</w:t>
      </w:r>
    </w:p>
    <w:bookmarkEnd w:id="57"/>
    <w:bookmarkStart w:id="58" w:name="ref-gumus2020review"/>
    <w:p>
      <w:pPr>
        <w:pStyle w:val="Bibliography"/>
      </w:pPr>
      <w:r>
        <w:t xml:space="preserve">Gümüş, S., E. Gök, and M. Esen. 2020.</w:t>
      </w:r>
      <w:r>
        <w:t xml:space="preserve"> </w:t>
      </w:r>
      <w:r>
        <w:t xml:space="preserve">“A Review of Research on International Student Mobility: Science Mapping the Existing Knowledge Base.”</w:t>
      </w:r>
      <w:r>
        <w:t xml:space="preserve"> </w:t>
      </w:r>
      <w:r>
        <w:rPr>
          <w:iCs/>
          <w:i/>
        </w:rPr>
        <w:t xml:space="preserve">Journal of Studies in International Education</w:t>
      </w:r>
      <w:r>
        <w:t xml:space="preserve"> </w:t>
      </w:r>
      <w:r>
        <w:t xml:space="preserve">24 (5): 495–517.</w:t>
      </w:r>
    </w:p>
    <w:bookmarkEnd w:id="58"/>
    <w:bookmarkStart w:id="59" w:name="ref-hendrickson2011analysis"/>
    <w:p>
      <w:pPr>
        <w:pStyle w:val="Bibliography"/>
      </w:pPr>
      <w:r>
        <w:t xml:space="preserve">Hendrickson, B., D. Rosen, and R. K. Aune. 2011.</w:t>
      </w:r>
      <w:r>
        <w:t xml:space="preserve"> </w:t>
      </w:r>
      <w:r>
        <w:t xml:space="preserve">“An Analysis of Friendship Networks, Social Connectedness, Homesickness, and Satisfaction Levels of International Students.”</w:t>
      </w:r>
      <w:r>
        <w:t xml:space="preserve"> </w:t>
      </w:r>
      <w:r>
        <w:rPr>
          <w:iCs/>
          <w:i/>
        </w:rPr>
        <w:t xml:space="preserve">International Journal of Intercultural Relations</w:t>
      </w:r>
      <w:r>
        <w:t xml:space="preserve"> </w:t>
      </w:r>
      <w:r>
        <w:t xml:space="preserve">35 (3): 281–95.</w:t>
      </w:r>
    </w:p>
    <w:bookmarkEnd w:id="59"/>
    <w:bookmarkStart w:id="60" w:name="ref-kim2016global"/>
    <w:p>
      <w:pPr>
        <w:pStyle w:val="Bibliography"/>
      </w:pPr>
      <w:r>
        <w:t xml:space="preserve">Kim, J. 2016.</w:t>
      </w:r>
      <w:r>
        <w:t xml:space="preserve"> </w:t>
      </w:r>
      <w:r>
        <w:t xml:space="preserve">“Global Cultural Capital and Global Positional Competition: International Graduate Students’ Transnational Occupational Trajectories.”</w:t>
      </w:r>
      <w:r>
        <w:t xml:space="preserve"> </w:t>
      </w:r>
      <w:r>
        <w:rPr>
          <w:iCs/>
          <w:i/>
        </w:rPr>
        <w:t xml:space="preserve">British Journal of Sociology of Education</w:t>
      </w:r>
      <w:r>
        <w:t xml:space="preserve"> </w:t>
      </w:r>
      <w:r>
        <w:t xml:space="preserve">37 (1): 30–50.</w:t>
      </w:r>
    </w:p>
    <w:bookmarkEnd w:id="60"/>
    <w:bookmarkStart w:id="61" w:name="ref-king2010international"/>
    <w:p>
      <w:pPr>
        <w:pStyle w:val="Bibliography"/>
      </w:pPr>
      <w:r>
        <w:t xml:space="preserve">King, R., A. Findlay, and J. Ahrens. 2010.</w:t>
      </w:r>
      <w:r>
        <w:t xml:space="preserve"> </w:t>
      </w:r>
      <w:r>
        <w:t xml:space="preserve">“International Student Mobility Literature Review.”</w:t>
      </w:r>
    </w:p>
    <w:bookmarkEnd w:id="61"/>
    <w:bookmarkStart w:id="62" w:name="ref-king2013international"/>
    <w:p>
      <w:pPr>
        <w:pStyle w:val="Bibliography"/>
      </w:pPr>
      <w:r>
        <w:t xml:space="preserve">King, R., and P. Raghuram. 2013.</w:t>
      </w:r>
      <w:r>
        <w:t xml:space="preserve"> </w:t>
      </w:r>
      <w:r>
        <w:t xml:space="preserve">“International Student Migration: Mapping the Field and New Research Agendas.”</w:t>
      </w:r>
      <w:r>
        <w:t xml:space="preserve"> </w:t>
      </w:r>
      <w:r>
        <w:rPr>
          <w:iCs/>
          <w:i/>
        </w:rPr>
        <w:t xml:space="preserve">Population, Space and Place</w:t>
      </w:r>
      <w:r>
        <w:t xml:space="preserve"> </w:t>
      </w:r>
      <w:r>
        <w:t xml:space="preserve">19 (2): 127–37.</w:t>
      </w:r>
    </w:p>
    <w:bookmarkEnd w:id="62"/>
    <w:bookmarkStart w:id="63" w:name="ref-lee2017circulating"/>
    <w:p>
      <w:pPr>
        <w:pStyle w:val="Bibliography"/>
      </w:pPr>
      <w:r>
        <w:t xml:space="preserve">Lee, S. W. 2017.</w:t>
      </w:r>
      <w:r>
        <w:t xml:space="preserve"> </w:t>
      </w:r>
      <w:r>
        <w:t xml:space="preserve">“Circulating East to East: Understanding the Push–Pull Factors of Chinese Students Studying in Korea.”</w:t>
      </w:r>
      <w:r>
        <w:t xml:space="preserve"> </w:t>
      </w:r>
      <w:r>
        <w:rPr>
          <w:iCs/>
          <w:i/>
        </w:rPr>
        <w:t xml:space="preserve">Journal of Studies in International Education</w:t>
      </w:r>
      <w:r>
        <w:t xml:space="preserve"> </w:t>
      </w:r>
      <w:r>
        <w:t xml:space="preserve">21 (2): 170–90.</w:t>
      </w:r>
    </w:p>
    <w:bookmarkEnd w:id="63"/>
    <w:bookmarkStart w:id="65" w:name="ref-leuven2009"/>
    <w:p>
      <w:pPr>
        <w:pStyle w:val="Bibliography"/>
      </w:pPr>
      <w:r>
        <w:t xml:space="preserve">Leuven, Louvain-la-Neuve Communique. 2009.</w:t>
      </w:r>
      <w:r>
        <w:t xml:space="preserve"> </w:t>
      </w:r>
      <w:r>
        <w:t xml:space="preserve">“The Bologna Process 2020—the European Higher Education Area in the New Decade.”</w:t>
      </w:r>
      <w:r>
        <w:t xml:space="preserve"> </w:t>
      </w:r>
      <w:hyperlink r:id="rId64">
        <w:r>
          <w:rPr>
            <w:rStyle w:val="Hyperlink"/>
          </w:rPr>
          <w:t xml:space="preserve">http://www.ond.vlaanderen.be/hogeronderwijs/bologna/conference/documents/Leuven_Louvain-la-Neuve_Communiqué_April_2009.pdf</w:t>
        </w:r>
      </w:hyperlink>
      <w:r>
        <w:t xml:space="preserve">.</w:t>
      </w:r>
    </w:p>
    <w:bookmarkEnd w:id="65"/>
    <w:bookmarkStart w:id="67" w:name="ref-lipura2020towards"/>
    <w:p>
      <w:pPr>
        <w:pStyle w:val="Bibliography"/>
      </w:pPr>
      <w:r>
        <w:t xml:space="preserve">Lipura, S. J., and F. L. Collins. 2020.</w:t>
      </w:r>
      <w:r>
        <w:t xml:space="preserve"> </w:t>
      </w:r>
      <w:r>
        <w:t xml:space="preserve">“Towards an Integrative Understanding of Contemporary Educational Mobilities: A Critical Agenda for International Student Mobilities Research.”</w:t>
      </w:r>
      <w:r>
        <w:t xml:space="preserve"> </w:t>
      </w:r>
      <w:hyperlink r:id="rId66">
        <w:r>
          <w:rPr>
            <w:rStyle w:val="Hyperlink"/>
          </w:rPr>
          <w:t xml:space="preserve">https://doi.org/10.1080/14767724.2020.1711710</w:t>
        </w:r>
      </w:hyperlink>
      <w:r>
        <w:t xml:space="preserve">.</w:t>
      </w:r>
    </w:p>
    <w:bookmarkEnd w:id="67"/>
    <w:bookmarkStart w:id="68" w:name="ref-lorz2016why"/>
    <w:p>
      <w:pPr>
        <w:pStyle w:val="Bibliography"/>
      </w:pPr>
      <w:r>
        <w:t xml:space="preserve">Lörz, M., N. Netz, and H. Quast. 2016.</w:t>
      </w:r>
      <w:r>
        <w:t xml:space="preserve"> </w:t>
      </w:r>
      <w:r>
        <w:t xml:space="preserve">“Why Do Students from Underprivileged Families Less Often Intend to Study Abroad?”</w:t>
      </w:r>
      <w:r>
        <w:t xml:space="preserve"> </w:t>
      </w:r>
      <w:r>
        <w:rPr>
          <w:iCs/>
          <w:i/>
        </w:rPr>
        <w:t xml:space="preserve">Higher Education</w:t>
      </w:r>
      <w:r>
        <w:t xml:space="preserve"> </w:t>
      </w:r>
      <w:r>
        <w:t xml:space="preserve">72: 153–74.</w:t>
      </w:r>
    </w:p>
    <w:bookmarkEnd w:id="68"/>
    <w:bookmarkStart w:id="70" w:name="ref-luo2023international"/>
    <w:p>
      <w:pPr>
        <w:pStyle w:val="Bibliography"/>
      </w:pPr>
      <w:r>
        <w:t xml:space="preserve">Luo, Y., M. Latukha, and A. Panibratov. 2023.</w:t>
      </w:r>
      <w:r>
        <w:t xml:space="preserve"> </w:t>
      </w:r>
      <w:r>
        <w:t xml:space="preserve">“International Student Mobility: A Systematic Review and Research Agenda.”</w:t>
      </w:r>
      <w:r>
        <w:t xml:space="preserve"> </w:t>
      </w:r>
      <w:r>
        <w:rPr>
          <w:iCs/>
          <w:i/>
        </w:rPr>
        <w:t xml:space="preserve">International Journal of Consumer Studies</w:t>
      </w:r>
      <w:r>
        <w:t xml:space="preserve"> </w:t>
      </w:r>
      <w:r>
        <w:t xml:space="preserve">47 (3): 852–87.</w:t>
      </w:r>
      <w:r>
        <w:t xml:space="preserve"> </w:t>
      </w:r>
      <w:hyperlink r:id="rId69">
        <w:r>
          <w:rPr>
            <w:rStyle w:val="Hyperlink"/>
          </w:rPr>
          <w:t xml:space="preserve">https://doi.org/10.1111/ijcs.12911</w:t>
        </w:r>
      </w:hyperlink>
      <w:r>
        <w:t xml:space="preserve">.</w:t>
      </w:r>
    </w:p>
    <w:bookmarkEnd w:id="70"/>
    <w:bookmarkStart w:id="71" w:name="ref-mazzarol2002push"/>
    <w:p>
      <w:pPr>
        <w:pStyle w:val="Bibliography"/>
      </w:pPr>
      <w:r>
        <w:t xml:space="preserve">Mazzarol, T., and G. N. Soutar. 2002.</w:t>
      </w:r>
      <w:r>
        <w:t xml:space="preserve"> </w:t>
      </w:r>
      <w:r>
        <w:t xml:space="preserve">“’Push‐pull’ Factors Influencing International Student Destination Choice.”</w:t>
      </w:r>
      <w:r>
        <w:t xml:space="preserve"> </w:t>
      </w:r>
      <w:r>
        <w:rPr>
          <w:iCs/>
          <w:i/>
        </w:rPr>
        <w:t xml:space="preserve">International Journal of Educational Management</w:t>
      </w:r>
      <w:r>
        <w:t xml:space="preserve">.</w:t>
      </w:r>
    </w:p>
    <w:bookmarkEnd w:id="71"/>
    <w:bookmarkStart w:id="72" w:name="ref-michelson2016study"/>
    <w:p>
      <w:pPr>
        <w:pStyle w:val="Bibliography"/>
      </w:pPr>
      <w:r>
        <w:t xml:space="preserve">Michelson, K., and J. A. Álvarez Valencia. 2016.</w:t>
      </w:r>
      <w:r>
        <w:t xml:space="preserve"> </w:t>
      </w:r>
      <w:r>
        <w:t xml:space="preserve">“Study Abroad: Tourism or Education? A Multimodal Social Semiotic Analysis of Institutional Discourses of a Promotional Website.”</w:t>
      </w:r>
      <w:r>
        <w:t xml:space="preserve"> </w:t>
      </w:r>
      <w:r>
        <w:rPr>
          <w:iCs/>
          <w:i/>
        </w:rPr>
        <w:t xml:space="preserve">Discourse &amp; Communication</w:t>
      </w:r>
      <w:r>
        <w:t xml:space="preserve"> </w:t>
      </w:r>
      <w:r>
        <w:t xml:space="preserve">10 (3): 235–56.</w:t>
      </w:r>
    </w:p>
    <w:bookmarkEnd w:id="72"/>
    <w:bookmarkStart w:id="73" w:name="ref-nannestad2008bridge"/>
    <w:p>
      <w:pPr>
        <w:pStyle w:val="Bibliography"/>
      </w:pPr>
      <w:r>
        <w:t xml:space="preserve">Nannestad, P., G. Lind Haase Svendsen, and G. Tinggaard Svendsen. 2008.</w:t>
      </w:r>
      <w:r>
        <w:t xml:space="preserve"> </w:t>
      </w:r>
      <w:r>
        <w:t xml:space="preserve">“Bridge over Troubled Water? Migration and Social Capital.”</w:t>
      </w:r>
      <w:r>
        <w:t xml:space="preserve"> </w:t>
      </w:r>
      <w:r>
        <w:rPr>
          <w:iCs/>
          <w:i/>
        </w:rPr>
        <w:t xml:space="preserve">Journal of Ethnic and Migration Studies</w:t>
      </w:r>
      <w:r>
        <w:t xml:space="preserve"> </w:t>
      </w:r>
      <w:r>
        <w:t xml:space="preserve">34 (4): 607–31.</w:t>
      </w:r>
    </w:p>
    <w:bookmarkEnd w:id="73"/>
    <w:bookmarkStart w:id="74" w:name="ref-netz2021who"/>
    <w:p>
      <w:pPr>
        <w:pStyle w:val="Bibliography"/>
      </w:pPr>
      <w:r>
        <w:t xml:space="preserve">Netz, N. 2021.</w:t>
      </w:r>
      <w:r>
        <w:t xml:space="preserve"> </w:t>
      </w:r>
      <w:r>
        <w:t xml:space="preserve">“Who Benefits Most from Studying Abroad? A Conceptual and Empirical Overview.”</w:t>
      </w:r>
      <w:r>
        <w:t xml:space="preserve"> </w:t>
      </w:r>
      <w:r>
        <w:rPr>
          <w:iCs/>
          <w:i/>
        </w:rPr>
        <w:t xml:space="preserve">Higher Education</w:t>
      </w:r>
      <w:r>
        <w:t xml:space="preserve"> </w:t>
      </w:r>
      <w:r>
        <w:t xml:space="preserve">82 (6): 1049–69.</w:t>
      </w:r>
    </w:p>
    <w:bookmarkEnd w:id="74"/>
    <w:bookmarkStart w:id="76" w:name="ref-OECD2022"/>
    <w:p>
      <w:pPr>
        <w:pStyle w:val="Bibliography"/>
      </w:pPr>
      <w:r>
        <w:t xml:space="preserve">OECD. 2022.</w:t>
      </w:r>
      <w:r>
        <w:t xml:space="preserve"> </w:t>
      </w:r>
      <w:r>
        <w:t xml:space="preserve">“Rising International Student Mobility.”</w:t>
      </w:r>
      <w:r>
        <w:t xml:space="preserve"> </w:t>
      </w:r>
      <w:r>
        <w:t xml:space="preserve">2022.</w:t>
      </w:r>
      <w:r>
        <w:t xml:space="preserve"> </w:t>
      </w:r>
      <w:hyperlink r:id="rId75">
        <w:r>
          <w:rPr>
            <w:rStyle w:val="Hyperlink"/>
          </w:rPr>
          <w:t xml:space="preserve">https://www.oecd.org/coronavirus/en/data-insights/rising-international-student-mobility</w:t>
        </w:r>
      </w:hyperlink>
      <w:r>
        <w:t xml:space="preserve">.</w:t>
      </w:r>
    </w:p>
    <w:bookmarkEnd w:id="76"/>
    <w:bookmarkStart w:id="77" w:name="ref-petzold2018what"/>
    <w:p>
      <w:pPr>
        <w:pStyle w:val="Bibliography"/>
      </w:pPr>
      <w:r>
        <w:t xml:space="preserve">Petzold, K., and P. Moog. 2018.</w:t>
      </w:r>
      <w:r>
        <w:t xml:space="preserve"> </w:t>
      </w:r>
      <w:r>
        <w:t xml:space="preserve">“What Shapes the Intention to Study Abroad? An Experimental Approach.”</w:t>
      </w:r>
      <w:r>
        <w:t xml:space="preserve"> </w:t>
      </w:r>
      <w:r>
        <w:rPr>
          <w:iCs/>
          <w:i/>
        </w:rPr>
        <w:t xml:space="preserve">Higher Education</w:t>
      </w:r>
      <w:r>
        <w:t xml:space="preserve"> </w:t>
      </w:r>
      <w:r>
        <w:t xml:space="preserve">75: 35–54.</w:t>
      </w:r>
    </w:p>
    <w:bookmarkEnd w:id="77"/>
    <w:bookmarkStart w:id="78" w:name="ref-pyvis2007why"/>
    <w:p>
      <w:pPr>
        <w:pStyle w:val="Bibliography"/>
      </w:pPr>
      <w:r>
        <w:t xml:space="preserve">Pyvis, D., and A. Chapman. 2007.</w:t>
      </w:r>
      <w:r>
        <w:t xml:space="preserve"> </w:t>
      </w:r>
      <w:r>
        <w:t xml:space="preserve">“Why University Students Choose an International Education: A Case Study in Malaysia.”</w:t>
      </w:r>
      <w:r>
        <w:t xml:space="preserve"> </w:t>
      </w:r>
      <w:r>
        <w:rPr>
          <w:iCs/>
          <w:i/>
        </w:rPr>
        <w:t xml:space="preserve">International Journal of Educational Development</w:t>
      </w:r>
      <w:r>
        <w:t xml:space="preserve"> </w:t>
      </w:r>
      <w:r>
        <w:t xml:space="preserve">27 (2): 235–46.</w:t>
      </w:r>
    </w:p>
    <w:bookmarkEnd w:id="78"/>
    <w:bookmarkStart w:id="79" w:name="ref-robertson2006brain"/>
    <w:p>
      <w:pPr>
        <w:pStyle w:val="Bibliography"/>
      </w:pPr>
      <w:r>
        <w:t xml:space="preserve">Robertson, S. L. 2006.</w:t>
      </w:r>
      <w:r>
        <w:t xml:space="preserve"> </w:t>
      </w:r>
      <w:r>
        <w:t xml:space="preserve">“Brain Drain, Brain Gain and Brain Circulation.”</w:t>
      </w:r>
      <w:r>
        <w:t xml:space="preserve"> </w:t>
      </w:r>
      <w:r>
        <w:rPr>
          <w:iCs/>
          <w:i/>
        </w:rPr>
        <w:t xml:space="preserve">Globalisation, Societies and Education</w:t>
      </w:r>
      <w:r>
        <w:t xml:space="preserve"> </w:t>
      </w:r>
      <w:r>
        <w:t xml:space="preserve">4 (1): 1–5.</w:t>
      </w:r>
    </w:p>
    <w:bookmarkEnd w:id="79"/>
    <w:bookmarkStart w:id="80" w:name="ref-RodriguezGonzalez2011determinants"/>
    <w:p>
      <w:pPr>
        <w:pStyle w:val="Bibliography"/>
      </w:pPr>
      <w:r>
        <w:t xml:space="preserve">Rodríguez González, C., R. Bustillo Mesanza, and P. Mariel. 2011.</w:t>
      </w:r>
      <w:r>
        <w:t xml:space="preserve"> </w:t>
      </w:r>
      <w:r>
        <w:t xml:space="preserve">“The Determinants of International Student Mobility Flows: An Empirical Study on the Erasmus Programme.”</w:t>
      </w:r>
      <w:r>
        <w:t xml:space="preserve"> </w:t>
      </w:r>
      <w:r>
        <w:rPr>
          <w:iCs/>
          <w:i/>
        </w:rPr>
        <w:t xml:space="preserve">Higher Education</w:t>
      </w:r>
      <w:r>
        <w:t xml:space="preserve"> </w:t>
      </w:r>
      <w:r>
        <w:t xml:space="preserve">62: 413–30.</w:t>
      </w:r>
    </w:p>
    <w:bookmarkEnd w:id="80"/>
    <w:bookmarkStart w:id="81" w:name="ref-rosenzweig2006global"/>
    <w:p>
      <w:pPr>
        <w:pStyle w:val="Bibliography"/>
      </w:pPr>
      <w:r>
        <w:t xml:space="preserve">Rosenzweig, M. R., D. A. Irwin, and J. G. Williamson. 2006.</w:t>
      </w:r>
      <w:r>
        <w:t xml:space="preserve"> </w:t>
      </w:r>
      <w:r>
        <w:t xml:space="preserve">“Global Wage Differences and International Student Flows [with Comments and Discussion].”</w:t>
      </w:r>
      <w:r>
        <w:t xml:space="preserve"> </w:t>
      </w:r>
      <w:r>
        <w:t xml:space="preserve">In</w:t>
      </w:r>
      <w:r>
        <w:t xml:space="preserve"> </w:t>
      </w:r>
      <w:r>
        <w:rPr>
          <w:iCs/>
          <w:i/>
        </w:rPr>
        <w:t xml:space="preserve">Brookings Trade Forum</w:t>
      </w:r>
      <w:r>
        <w:t xml:space="preserve">, 57–96. Brookings Institution Press.</w:t>
      </w:r>
    </w:p>
    <w:bookmarkEnd w:id="81"/>
    <w:bookmarkStart w:id="82" w:name="ref-schnepf2020is"/>
    <w:p>
      <w:pPr>
        <w:pStyle w:val="Bibliography"/>
      </w:pPr>
      <w:r>
        <w:t xml:space="preserve">Schnepf, S. V., and M. Colagrossi. 2020.</w:t>
      </w:r>
      <w:r>
        <w:t xml:space="preserve"> </w:t>
      </w:r>
      <w:r>
        <w:t xml:space="preserve">“Is Unequal Uptake of Erasmus Mobility Really Only Due to Students’ Choices? The Role of Selection into Universities and Fields of Study.”</w:t>
      </w:r>
      <w:r>
        <w:t xml:space="preserve"> </w:t>
      </w:r>
      <w:r>
        <w:rPr>
          <w:iCs/>
          <w:i/>
        </w:rPr>
        <w:t xml:space="preserve">Journal of European Social Policy</w:t>
      </w:r>
      <w:r>
        <w:t xml:space="preserve"> </w:t>
      </w:r>
      <w:r>
        <w:t xml:space="preserve">30 (4): 436–51.</w:t>
      </w:r>
    </w:p>
    <w:bookmarkEnd w:id="82"/>
    <w:bookmarkStart w:id="83" w:name="ref-schnusenberg2012predicting"/>
    <w:p>
      <w:pPr>
        <w:pStyle w:val="Bibliography"/>
      </w:pPr>
      <w:r>
        <w:t xml:space="preserve">Schnusenberg, O., P. De Jong, and L. Goel. 2012.</w:t>
      </w:r>
      <w:r>
        <w:t xml:space="preserve"> </w:t>
      </w:r>
      <w:r>
        <w:t xml:space="preserve">“Predicting Study Abroad Intentions Based on the Theory of Planned Behavior.”</w:t>
      </w:r>
      <w:r>
        <w:t xml:space="preserve"> </w:t>
      </w:r>
      <w:r>
        <w:rPr>
          <w:iCs/>
          <w:i/>
        </w:rPr>
        <w:t xml:space="preserve">Decision Sciences Journal of Innovative Education</w:t>
      </w:r>
      <w:r>
        <w:t xml:space="preserve"> </w:t>
      </w:r>
      <w:r>
        <w:t xml:space="preserve">10 (3): 337–61.</w:t>
      </w:r>
    </w:p>
    <w:bookmarkEnd w:id="83"/>
    <w:bookmarkStart w:id="84" w:name="ref-shields2016reconsidering"/>
    <w:p>
      <w:pPr>
        <w:pStyle w:val="Bibliography"/>
      </w:pPr>
      <w:r>
        <w:t xml:space="preserve">Shields, R. 2016.</w:t>
      </w:r>
      <w:r>
        <w:t xml:space="preserve"> </w:t>
      </w:r>
      <w:r>
        <w:t xml:space="preserve">“Reconsidering Regionalisation in Global Higher Education: Student Mobility Spaces of the European Higher Education Area.”</w:t>
      </w:r>
      <w:r>
        <w:t xml:space="preserve"> </w:t>
      </w:r>
      <w:r>
        <w:rPr>
          <w:iCs/>
          <w:i/>
        </w:rPr>
        <w:t xml:space="preserve">Compare: A Journal of Comparative and International Education</w:t>
      </w:r>
      <w:r>
        <w:t xml:space="preserve"> </w:t>
      </w:r>
      <w:r>
        <w:t xml:space="preserve">46 (1): 5–23.</w:t>
      </w:r>
    </w:p>
    <w:bookmarkEnd w:id="84"/>
    <w:bookmarkStart w:id="85" w:name="ref-souto2013barriers"/>
    <w:p>
      <w:pPr>
        <w:pStyle w:val="Bibliography"/>
      </w:pPr>
      <w:r>
        <w:t xml:space="preserve">Souto-Otero, Manuel, Jeroen Huisman, Maarja Beerkens, Hans De Wit, and Sunčica Vujić. 2013.</w:t>
      </w:r>
      <w:r>
        <w:t xml:space="preserve"> </w:t>
      </w:r>
      <w:r>
        <w:t xml:space="preserve">“Barriers to International Student Mobility: Evidence from the Erasmus Program.”</w:t>
      </w:r>
      <w:r>
        <w:t xml:space="preserve"> </w:t>
      </w:r>
      <w:r>
        <w:rPr>
          <w:iCs/>
          <w:i/>
        </w:rPr>
        <w:t xml:space="preserve">Educational Researcher</w:t>
      </w:r>
      <w:r>
        <w:t xml:space="preserve"> </w:t>
      </w:r>
      <w:r>
        <w:t xml:space="preserve">42 (2): 70–77.</w:t>
      </w:r>
    </w:p>
    <w:bookmarkEnd w:id="85"/>
    <w:bookmarkStart w:id="86" w:name="ref-stewart1950development"/>
    <w:p>
      <w:pPr>
        <w:pStyle w:val="Bibliography"/>
      </w:pPr>
      <w:r>
        <w:t xml:space="preserve">Stewart, J. Q. 1950.</w:t>
      </w:r>
      <w:r>
        <w:t xml:space="preserve"> </w:t>
      </w:r>
      <w:r>
        <w:t xml:space="preserve">“The Development of Social Physics.”</w:t>
      </w:r>
      <w:r>
        <w:t xml:space="preserve"> </w:t>
      </w:r>
      <w:r>
        <w:rPr>
          <w:iCs/>
          <w:i/>
        </w:rPr>
        <w:t xml:space="preserve">American Journal of Physics</w:t>
      </w:r>
      <w:r>
        <w:t xml:space="preserve"> </w:t>
      </w:r>
      <w:r>
        <w:t xml:space="preserve">18 (5): 239–53.</w:t>
      </w:r>
    </w:p>
    <w:bookmarkEnd w:id="86"/>
    <w:bookmarkStart w:id="87" w:name="ref-teichler2011mapping"/>
    <w:p>
      <w:pPr>
        <w:pStyle w:val="Bibliography"/>
      </w:pPr>
      <w:r>
        <w:t xml:space="preserve">Teichler, U., I. Ferencz, and B. Wächter. 2011.</w:t>
      </w:r>
      <w:r>
        <w:t xml:space="preserve"> </w:t>
      </w:r>
      <w:r>
        <w:t xml:space="preserve">“Mapping Mobility in European Higher Education. Volume i: Overview and Trends.”</w:t>
      </w:r>
      <w:r>
        <w:t xml:space="preserve"> </w:t>
      </w:r>
      <w:r>
        <w:t xml:space="preserve">Brussels: Directorate General for Education; Culture (DG EAC), European Commission.</w:t>
      </w:r>
    </w:p>
    <w:bookmarkEnd w:id="87"/>
    <w:bookmarkStart w:id="88" w:name="ref-tinbergen1962shaping"/>
    <w:p>
      <w:pPr>
        <w:pStyle w:val="Bibliography"/>
      </w:pPr>
      <w:r>
        <w:t xml:space="preserve">Tinbergen, J. 1962.</w:t>
      </w:r>
      <w:r>
        <w:t xml:space="preserve"> </w:t>
      </w:r>
      <w:r>
        <w:rPr>
          <w:iCs/>
          <w:i/>
        </w:rPr>
        <w:t xml:space="preserve">Shaping the World Economy; Suggestions for an International Economic Policy</w:t>
      </w:r>
      <w:r>
        <w:t xml:space="preserve">.</w:t>
      </w:r>
    </w:p>
    <w:bookmarkEnd w:id="88"/>
    <w:bookmarkStart w:id="89" w:name="ref-trower2017strategic"/>
    <w:p>
      <w:pPr>
        <w:pStyle w:val="Bibliography"/>
      </w:pPr>
      <w:r>
        <w:t xml:space="preserve">Trower, H., and W. Lehmann. 2017.</w:t>
      </w:r>
      <w:r>
        <w:t xml:space="preserve"> </w:t>
      </w:r>
      <w:r>
        <w:t xml:space="preserve">“Strategic Escapes: Negotiating Motivations of Personal Growth and Instrumental Benefits in the Decision to Study Abroad.”</w:t>
      </w:r>
      <w:r>
        <w:t xml:space="preserve"> </w:t>
      </w:r>
      <w:r>
        <w:rPr>
          <w:iCs/>
          <w:i/>
        </w:rPr>
        <w:t xml:space="preserve">British Educational Research Journal</w:t>
      </w:r>
      <w:r>
        <w:t xml:space="preserve"> </w:t>
      </w:r>
      <w:r>
        <w:t xml:space="preserve">43 (2): 275–89.</w:t>
      </w:r>
    </w:p>
    <w:bookmarkEnd w:id="89"/>
    <w:bookmarkStart w:id="91" w:name="ref-UNESCO"/>
    <w:p>
      <w:pPr>
        <w:pStyle w:val="Bibliography"/>
      </w:pPr>
      <w:r>
        <w:t xml:space="preserve">UNESCO. n.d.</w:t>
      </w:r>
      <w:r>
        <w:t xml:space="preserve"> </w:t>
      </w:r>
      <w:r>
        <w:t xml:space="preserve">“Net Flow of Internationally Mobile Students.”</w:t>
      </w:r>
      <w:r>
        <w:t xml:space="preserve"> </w:t>
      </w:r>
      <w:hyperlink r:id="rId90">
        <w:r>
          <w:rPr>
            <w:rStyle w:val="Hyperlink"/>
          </w:rPr>
          <w:t xml:space="preserve">https://uis.unesco.org/en/glossary-term/net-flow-internationally-mobile-students</w:t>
        </w:r>
      </w:hyperlink>
      <w:r>
        <w:t xml:space="preserve">.</w:t>
      </w:r>
    </w:p>
    <w:bookmarkEnd w:id="91"/>
    <w:bookmarkStart w:id="92" w:name="ref-uysal1994testing"/>
    <w:p>
      <w:pPr>
        <w:pStyle w:val="Bibliography"/>
      </w:pPr>
      <w:r>
        <w:t xml:space="preserve">Uysal, M., and C. Jurowski. 1994.</w:t>
      </w:r>
      <w:r>
        <w:t xml:space="preserve"> </w:t>
      </w:r>
      <w:r>
        <w:t xml:space="preserve">“Testing the Push and Pull Factors.”</w:t>
      </w:r>
      <w:r>
        <w:t xml:space="preserve"> </w:t>
      </w:r>
      <w:r>
        <w:rPr>
          <w:iCs/>
          <w:i/>
        </w:rPr>
        <w:t xml:space="preserve">Annals of Tourism Research</w:t>
      </w:r>
      <w:r>
        <w:t xml:space="preserve"> </w:t>
      </w:r>
      <w:r>
        <w:t xml:space="preserve">21 (4): 844–46.</w:t>
      </w:r>
    </w:p>
    <w:bookmarkEnd w:id="92"/>
    <w:bookmarkStart w:id="93" w:name="ref-vanmol2014should"/>
    <w:p>
      <w:pPr>
        <w:pStyle w:val="Bibliography"/>
      </w:pPr>
      <w:r>
        <w:t xml:space="preserve">Van Mol, C., and C. Timmerman. 2014.</w:t>
      </w:r>
      <w:r>
        <w:t xml:space="preserve"> </w:t>
      </w:r>
      <w:r>
        <w:t xml:space="preserve">“Should i Stay or Should i Go? An Analysis of the Determinants of Intra‐european Student Mobility.”</w:t>
      </w:r>
      <w:r>
        <w:t xml:space="preserve"> </w:t>
      </w:r>
      <w:r>
        <w:rPr>
          <w:iCs/>
          <w:i/>
        </w:rPr>
        <w:t xml:space="preserve">Population, Space and Place</w:t>
      </w:r>
      <w:r>
        <w:t xml:space="preserve"> </w:t>
      </w:r>
      <w:r>
        <w:t xml:space="preserve">20 (5): 465–79.</w:t>
      </w:r>
    </w:p>
    <w:bookmarkEnd w:id="93"/>
    <w:bookmarkStart w:id="94" w:name="ref-vogtle2016networks"/>
    <w:p>
      <w:pPr>
        <w:pStyle w:val="Bibliography"/>
      </w:pPr>
      <w:r>
        <w:t xml:space="preserve">Vögtle, E. M., and M. Windzio. 2016.</w:t>
      </w:r>
      <w:r>
        <w:t xml:space="preserve"> </w:t>
      </w:r>
      <w:r>
        <w:t xml:space="preserve">“Networks of International Student Mobility: Enlargement and Consolidation of the European Transnational Education Space?”</w:t>
      </w:r>
      <w:r>
        <w:t xml:space="preserve"> </w:t>
      </w:r>
      <w:r>
        <w:rPr>
          <w:iCs/>
          <w:i/>
        </w:rPr>
        <w:t xml:space="preserve">Higher Education</w:t>
      </w:r>
      <w:r>
        <w:t xml:space="preserve"> </w:t>
      </w:r>
      <w:r>
        <w:t xml:space="preserve">72: 723–41.</w:t>
      </w:r>
    </w:p>
    <w:bookmarkEnd w:id="94"/>
    <w:bookmarkStart w:id="95" w:name="ref-wolpert1965behavioural"/>
    <w:p>
      <w:pPr>
        <w:pStyle w:val="Bibliography"/>
      </w:pPr>
      <w:r>
        <w:t xml:space="preserve">Wolpert, J. 1965.</w:t>
      </w:r>
      <w:r>
        <w:t xml:space="preserve"> </w:t>
      </w:r>
      <w:r>
        <w:t xml:space="preserve">“Behavioral Aspects of the Decision to Migrate.”</w:t>
      </w:r>
      <w:r>
        <w:t xml:space="preserve"> </w:t>
      </w:r>
      <w:r>
        <w:rPr>
          <w:iCs/>
          <w:i/>
        </w:rPr>
        <w:t xml:space="preserve">Papers of the Regional Science Association</w:t>
      </w:r>
      <w:r>
        <w:t xml:space="preserve"> </w:t>
      </w:r>
      <w:r>
        <w:t xml:space="preserve">15 (1): 159–69.</w:t>
      </w: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eurlex.europa.eu/LexUriServ/LexUriServ.do?uri=OJ:L:2006:394:0005:0009:EN:PDF" TargetMode="External" /><Relationship Type="http://schemas.openxmlformats.org/officeDocument/2006/relationships/hyperlink" Id="rId64" Target="http://www.ond.vlaanderen.be/hogeronderwijs/bologna/conference/documents/Leuven_Louvain-la-Neuve_Communiqu&#233;_April_2009.pdf" TargetMode="External" /><Relationship Type="http://schemas.openxmlformats.org/officeDocument/2006/relationships/hyperlink" Id="rId66" Target="https://doi.org/10.1080/14767724.2020.1711710" TargetMode="External" /><Relationship Type="http://schemas.openxmlformats.org/officeDocument/2006/relationships/hyperlink" Id="rId69" Target="https://doi.org/10.1111/ijcs.12911" TargetMode="External" /><Relationship Type="http://schemas.openxmlformats.org/officeDocument/2006/relationships/hyperlink" Id="rId51" Target="https://erasmus-plus.ec.europa.eu/about-erasmus/what-is-erasmus" TargetMode="External" /><Relationship Type="http://schemas.openxmlformats.org/officeDocument/2006/relationships/hyperlink" Id="rId48" Target="https://eur-lex.europa.eu/legal-content/EN/ALL/?uri=CELEX%3A32021G0226%2801%29" TargetMode="External" /><Relationship Type="http://schemas.openxmlformats.org/officeDocument/2006/relationships/hyperlink" Id="rId90" Target="https://uis.unesco.org/en/glossary-term/net-flow-internationally-mobile-students" TargetMode="External" /><Relationship Type="http://schemas.openxmlformats.org/officeDocument/2006/relationships/hyperlink" Id="rId75" Target="https://www.oecd.org/coronavirus/en/data-insights/rising-international-student-mobility" TargetMode="External" /></Relationships>
</file>

<file path=word/_rels/footnotes.xml.rels><?xml version="1.0" encoding="UTF-8"?><Relationships xmlns="http://schemas.openxmlformats.org/package/2006/relationships"><Relationship Type="http://schemas.openxmlformats.org/officeDocument/2006/relationships/hyperlink" Id="rId53" Target="http://eurlex.europa.eu/LexUriServ/LexUriServ.do?uri=OJ:L:2006:394:0005:0009:EN:PDF" TargetMode="External" /><Relationship Type="http://schemas.openxmlformats.org/officeDocument/2006/relationships/hyperlink" Id="rId64" Target="http://www.ond.vlaanderen.be/hogeronderwijs/bologna/conference/documents/Leuven_Louvain-la-Neuve_Communiqu&#233;_April_2009.pdf" TargetMode="External" /><Relationship Type="http://schemas.openxmlformats.org/officeDocument/2006/relationships/hyperlink" Id="rId66" Target="https://doi.org/10.1080/14767724.2020.1711710" TargetMode="External" /><Relationship Type="http://schemas.openxmlformats.org/officeDocument/2006/relationships/hyperlink" Id="rId69" Target="https://doi.org/10.1111/ijcs.12911" TargetMode="External" /><Relationship Type="http://schemas.openxmlformats.org/officeDocument/2006/relationships/hyperlink" Id="rId51" Target="https://erasmus-plus.ec.europa.eu/about-erasmus/what-is-erasmus" TargetMode="External" /><Relationship Type="http://schemas.openxmlformats.org/officeDocument/2006/relationships/hyperlink" Id="rId48" Target="https://eur-lex.europa.eu/legal-content/EN/ALL/?uri=CELEX%3A32021G0226%2801%29" TargetMode="External" /><Relationship Type="http://schemas.openxmlformats.org/officeDocument/2006/relationships/hyperlink" Id="rId90" Target="https://uis.unesco.org/en/glossary-term/net-flow-internationally-mobile-students" TargetMode="External" /><Relationship Type="http://schemas.openxmlformats.org/officeDocument/2006/relationships/hyperlink" Id="rId75" Target="https://www.oecd.org/coronavirus/en/data-insights/rising-international-student-mo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Drivers of Student Migration in Europe and Beyond: A Comprehensive Review from a Behavioural Perspective</dc:title>
  <dc:creator>Anita Braga; Andrea Blasco</dc:creator>
  <cp:keywords/>
  <dcterms:created xsi:type="dcterms:W3CDTF">2023-12-13T20:53:44Z</dcterms:created>
  <dcterms:modified xsi:type="dcterms:W3CDTF">2023-12-13T20:53:44Z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y fmtid="{D5CDD505-2E9C-101B-9397-08002B2CF9AE}" pid="4" name="fontsize">
    <vt:lpwstr>12pt</vt:lpwstr>
  </property>
  <property fmtid="{D5CDD505-2E9C-101B-9397-08002B2CF9AE}" pid="5" name="geometry">
    <vt:lpwstr>margin=1in</vt:lpwstr>
  </property>
  <property fmtid="{D5CDD505-2E9C-101B-9397-08002B2CF9AE}" pid="6" name="header-includes">
    <vt:lpwstr/>
  </property>
  <property fmtid="{D5CDD505-2E9C-101B-9397-08002B2CF9AE}" pid="7" name="link-citations">
    <vt:lpwstr>True</vt:lpwstr>
  </property>
  <property fmtid="{D5CDD505-2E9C-101B-9397-08002B2CF9AE}" pid="8" name="linkcolor">
    <vt:lpwstr>blue</vt:lpwstr>
  </property>
</Properties>
</file>