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iv33nh1vc54l" w:id="0"/>
    <w:bookmarkEnd w:id="0"/>
    <w:p w:rsidR="00000000" w:rsidDel="00000000" w:rsidP="00000000" w:rsidRDefault="00000000" w:rsidRPr="00000000" w14:paraId="00000001">
      <w:pPr>
        <w:pStyle w:val="Heading1"/>
        <w:rPr/>
      </w:pPr>
      <w:r w:rsidDel="00000000" w:rsidR="00000000" w:rsidRPr="00000000">
        <w:rPr>
          <w:rtl w:val="0"/>
        </w:rPr>
        <w:t xml:space="preserve">PRISMA 2020 Main Checklist</w:t>
      </w:r>
      <w:r w:rsidDel="00000000" w:rsidR="00000000" w:rsidRPr="00000000">
        <w:rPr>
          <w:rtl w:val="0"/>
        </w:rPr>
      </w:r>
    </w:p>
    <w:tbl>
      <w:tblPr>
        <w:tblStyle w:val="Table1"/>
        <w:jc w:val="center"/>
        <w:tblLayout w:type="fixed"/>
        <w:tblLook w:val="0000"/>
      </w:tblPr>
      <w:tblGrid>
        <w:gridCol w:w="2340"/>
        <w:gridCol w:w="2340"/>
        <w:gridCol w:w="2340"/>
        <w:gridCol w:w="2340"/>
        <w:tblGridChange w:id="0">
          <w:tblGrid>
            <w:gridCol w:w="2340"/>
            <w:gridCol w:w="2340"/>
            <w:gridCol w:w="2340"/>
            <w:gridCol w:w="2340"/>
          </w:tblGrid>
        </w:tblGridChange>
      </w:tblGrid>
      <w:tr>
        <w:trPr>
          <w:cantSplit w:val="1"/>
          <w:trHeight w:val="360" w:hRule="atLeast"/>
          <w:tblHeader w:val="1"/>
        </w:trPr>
        <w:tc>
          <w:tcPr>
            <w:tcBorders>
              <w:top w:color="000000" w:space="0" w:sz="8" w:val="single"/>
              <w:left w:color="000000" w:space="0" w:sz="8" w:val="single"/>
              <w:bottom w:color="000000" w:space="0" w:sz="8" w:val="single"/>
            </w:tcBorders>
            <w:shd w:fill="63639a" w:val="clear"/>
            <w:tcMar>
              <w:top w:w="0.0" w:type="dxa"/>
              <w:left w:w="0.0" w:type="dxa"/>
              <w:bottom w:w="0.0" w:type="dxa"/>
              <w:right w:w="0.0" w:type="dxa"/>
            </w:tcMar>
            <w:vAlign w:val="center"/>
          </w:tcPr>
          <w:p w:rsidR="00000000" w:rsidDel="00000000" w:rsidP="00000000" w:rsidRDefault="00000000" w:rsidRPr="00000000" w14:paraId="00000002">
            <w:pPr>
              <w:spacing w:after="100" w:before="100" w:line="240" w:lineRule="auto"/>
              <w:ind w:left="100" w:right="100" w:firstLine="0"/>
              <w:jc w:val="left"/>
              <w:rPr/>
            </w:pPr>
            <w:r w:rsidDel="00000000" w:rsidR="00000000" w:rsidRPr="00000000">
              <w:rPr>
                <w:rFonts w:ascii="Verdana" w:cs="Verdana" w:eastAsia="Verdana" w:hAnsi="Verdana"/>
                <w:b w:val="1"/>
                <w:bCs w:val="1"/>
                <w:color w:val="ffffff"/>
                <w:sz w:val="18"/>
                <w:szCs w:val="18"/>
                <w:rtl w:val="0"/>
              </w:rPr>
              <w:t xml:space="preserve">Topic</w:t>
            </w:r>
            <w:r w:rsidDel="00000000" w:rsidR="00000000" w:rsidRPr="00000000">
              <w:rPr>
                <w:rtl w:val="0"/>
              </w:rPr>
            </w:r>
          </w:p>
        </w:tc>
        <w:tc>
          <w:tcPr>
            <w:tcBorders>
              <w:top w:color="000000" w:space="0" w:sz="8" w:val="single"/>
              <w:bottom w:color="000000" w:space="0" w:sz="8" w:val="single"/>
            </w:tcBorders>
            <w:shd w:fill="63639a" w:val="clear"/>
            <w:tcMar>
              <w:top w:w="0.0" w:type="dxa"/>
              <w:left w:w="0.0" w:type="dxa"/>
              <w:bottom w:w="0.0" w:type="dxa"/>
              <w:right w:w="0.0" w:type="dxa"/>
            </w:tcMar>
            <w:vAlign w:val="center"/>
          </w:tcPr>
          <w:p w:rsidR="00000000" w:rsidDel="00000000" w:rsidP="00000000" w:rsidRDefault="00000000" w:rsidRPr="00000000" w14:paraId="00000003">
            <w:pPr>
              <w:spacing w:after="100" w:before="100" w:line="240" w:lineRule="auto"/>
              <w:ind w:left="100" w:right="100" w:firstLine="0"/>
              <w:jc w:val="center"/>
              <w:rPr/>
            </w:pPr>
            <w:r w:rsidDel="00000000" w:rsidR="00000000" w:rsidRPr="00000000">
              <w:rPr>
                <w:rFonts w:ascii="Verdana" w:cs="Verdana" w:eastAsia="Verdana" w:hAnsi="Verdana"/>
                <w:b w:val="1"/>
                <w:bCs w:val="1"/>
                <w:color w:val="ffffff"/>
                <w:sz w:val="18"/>
                <w:szCs w:val="18"/>
                <w:rtl w:val="0"/>
              </w:rPr>
              <w:t xml:space="preserve">No.</w:t>
            </w:r>
            <w:r w:rsidDel="00000000" w:rsidR="00000000" w:rsidRPr="00000000">
              <w:rPr>
                <w:rtl w:val="0"/>
              </w:rPr>
            </w:r>
          </w:p>
        </w:tc>
        <w:tc>
          <w:tcPr>
            <w:tcBorders>
              <w:top w:color="000000" w:space="0" w:sz="8" w:val="single"/>
              <w:bottom w:color="000000" w:space="0" w:sz="8" w:val="single"/>
            </w:tcBorders>
            <w:shd w:fill="63639a" w:val="clear"/>
            <w:tcMar>
              <w:top w:w="0.0" w:type="dxa"/>
              <w:left w:w="0.0" w:type="dxa"/>
              <w:bottom w:w="0.0" w:type="dxa"/>
              <w:right w:w="0.0" w:type="dxa"/>
            </w:tcMar>
            <w:vAlign w:val="center"/>
          </w:tcPr>
          <w:p w:rsidR="00000000" w:rsidDel="00000000" w:rsidP="00000000" w:rsidRDefault="00000000" w:rsidRPr="00000000" w14:paraId="00000004">
            <w:pPr>
              <w:spacing w:after="100" w:before="100" w:line="240" w:lineRule="auto"/>
              <w:ind w:left="100" w:right="100" w:firstLine="0"/>
              <w:jc w:val="left"/>
              <w:rPr/>
            </w:pPr>
            <w:r w:rsidDel="00000000" w:rsidR="00000000" w:rsidRPr="00000000">
              <w:rPr>
                <w:rFonts w:ascii="Verdana" w:cs="Verdana" w:eastAsia="Verdana" w:hAnsi="Verdana"/>
                <w:b w:val="1"/>
                <w:bCs w:val="1"/>
                <w:color w:val="ffffff"/>
                <w:sz w:val="18"/>
                <w:szCs w:val="18"/>
                <w:rtl w:val="0"/>
              </w:rPr>
              <w:t xml:space="preserve">Item</w:t>
            </w:r>
            <w:r w:rsidDel="00000000" w:rsidR="00000000" w:rsidRPr="00000000">
              <w:rPr>
                <w:rtl w:val="0"/>
              </w:rPr>
            </w:r>
          </w:p>
        </w:tc>
        <w:tc>
          <w:tcPr>
            <w:tcBorders>
              <w:top w:color="000000" w:space="0" w:sz="8" w:val="single"/>
              <w:bottom w:color="000000" w:space="0" w:sz="8" w:val="single"/>
              <w:right w:color="000000" w:space="0" w:sz="8" w:val="single"/>
            </w:tcBorders>
            <w:shd w:fill="63639a" w:val="clear"/>
            <w:tcMar>
              <w:top w:w="0.0" w:type="dxa"/>
              <w:left w:w="0.0" w:type="dxa"/>
              <w:bottom w:w="0.0" w:type="dxa"/>
              <w:right w:w="0.0" w:type="dxa"/>
            </w:tcMar>
            <w:vAlign w:val="center"/>
          </w:tcPr>
          <w:p w:rsidR="00000000" w:rsidDel="00000000" w:rsidP="00000000" w:rsidRDefault="00000000" w:rsidRPr="00000000" w14:paraId="00000005">
            <w:pPr>
              <w:spacing w:after="100" w:before="100" w:line="240" w:lineRule="auto"/>
              <w:ind w:left="100" w:right="100" w:firstLine="0"/>
              <w:jc w:val="center"/>
              <w:rPr/>
            </w:pPr>
            <w:r w:rsidDel="00000000" w:rsidR="00000000" w:rsidRPr="00000000">
              <w:rPr>
                <w:rFonts w:ascii="Verdana" w:cs="Verdana" w:eastAsia="Verdana" w:hAnsi="Verdana"/>
                <w:b w:val="1"/>
                <w:bCs w:val="1"/>
                <w:color w:val="ffffff"/>
                <w:sz w:val="18"/>
                <w:szCs w:val="18"/>
                <w:rtl w:val="0"/>
              </w:rPr>
              <w:t xml:space="preserve">Location where item is reported</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06">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TITLE</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07">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08">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09">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0A">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Title</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0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0C">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Identify the report as a systematic review. </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0D">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1</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0E">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ABSTRACT</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0F">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10">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11">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2">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Abstract</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1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14">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See the PRISMA 2020 for Abstracts checklist</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5">
            <w:pPr>
              <w:spacing w:after="100" w:before="100" w:line="240" w:lineRule="auto"/>
              <w:ind w:left="100" w:right="100" w:firstLine="0"/>
              <w:jc w:val="center"/>
              <w:rPr/>
            </w:pPr>
            <w:r w:rsidDel="00000000" w:rsidR="00000000" w:rsidRPr="00000000">
              <w:rPr>
                <w:rFonts w:ascii="Verdana" w:cs="Verdana" w:eastAsia="Verdana" w:hAnsi="Verdana"/>
                <w:sz w:val="18"/>
                <w:szCs w:val="18"/>
                <w:rtl w:val="0"/>
              </w:rPr>
              <w:t xml:space="preserve">Page 1</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16">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INTRODUCTION</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17">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18">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19">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A">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Rationale</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1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3</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1C">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the rationale for the review in the context of existing knowledge. </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D">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w:t>
            </w:r>
            <w:r w:rsidDel="00000000" w:rsidR="00000000" w:rsidRPr="00000000">
              <w:rPr>
                <w:rFonts w:ascii="Verdana" w:cs="Verdana" w:eastAsia="Verdana" w:hAnsi="Verdana"/>
                <w:sz w:val="18"/>
                <w:szCs w:val="18"/>
                <w:rtl w:val="0"/>
              </w:rPr>
              <w:t xml:space="preserve">1-2</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1E">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Objectives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1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4</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20">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Provide an explicit statement of the objective(s) or question(s) the review addresses.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1">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3</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22">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METHODS</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23">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24">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25">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6">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Eligibility criteria</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2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5</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28">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Specify the inclusion and exclusion criteria for the review and how studies were grouped for the syntheses.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9">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3-4</w:t>
            </w:r>
            <w:r w:rsidDel="00000000" w:rsidR="00000000" w:rsidRPr="00000000">
              <w:rPr>
                <w:rFonts w:ascii="Verdana" w:cs="Verdana" w:eastAsia="Verdana" w:hAnsi="Verdana"/>
                <w:sz w:val="18"/>
                <w:szCs w:val="18"/>
                <w:rtl w:val="0"/>
              </w:rPr>
              <w:t xml:space="preserve">, Supplement Page 2-3</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A">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Information sources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2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6</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2C">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Specify all databases, registers, websites, organisations, reference lists and other sources searched or consulted to identify studies. Specify the date when each source was last searched or consulted.</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D">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Page 3-4, Supplement Page 3</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E">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Search strategy</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2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7</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30">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Present the full search strategies for all databases, registers and websites, including any filters and limits used.</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1">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Page 3-4, Supplement Page 3</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2">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Selection process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3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8</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34">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Specify the methods used to decide whether a study met the inclusion criteria of the review, including how many reviewers screened each record and each report retrieved, whether they worked independently, and if applicable, details of automation tools used in the process.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5">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3-4</w:t>
            </w:r>
            <w:r w:rsidDel="00000000" w:rsidR="00000000" w:rsidRPr="00000000">
              <w:rPr>
                <w:rFonts w:ascii="Verdana" w:cs="Verdana" w:eastAsia="Verdana" w:hAnsi="Verdana"/>
                <w:sz w:val="18"/>
                <w:szCs w:val="18"/>
                <w:rtl w:val="0"/>
              </w:rPr>
              <w:t xml:space="preserve">, Supplement Page 2-3</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6">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Data collection process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3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9</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38">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 </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9">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Page 3-4, Supplement Page 5-6</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A">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Data items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3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10a</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3C">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List and define all outcomes for which data were sought. Specify whether all results that were compatible with each outcome domain in each study were sought (e.g. for all measures, time points, analyses), and if not, the methods used to decide which results to collect.</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D">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Page 3-4, Supplement Page 3, 5-6</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E">
            <w:pPr>
              <w:spacing w:after="100" w:before="100" w:line="240" w:lineRule="auto"/>
              <w:ind w:left="100" w:right="10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3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10b</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40">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List and define all other variables for which data were sought (e.g. participant and intervention characteristics, funding sources). Describe any assumptions made about any missing or unclear information.</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1">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4</w:t>
            </w:r>
            <w:r w:rsidDel="00000000" w:rsidR="00000000" w:rsidRPr="00000000">
              <w:rPr>
                <w:rFonts w:ascii="Verdana" w:cs="Verdana" w:eastAsia="Verdana" w:hAnsi="Verdana"/>
                <w:sz w:val="18"/>
                <w:szCs w:val="18"/>
                <w:rtl w:val="0"/>
              </w:rPr>
              <w:t xml:space="preserve">, Supplement pages 5-6</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2">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Study risk of bias assessment</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4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11</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44">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Specify the methods used to assess risk of bias in the included studies, including details of the tool(s) used, how many reviewers assessed each study and whether they worked independently, and if applicable, details of automation tools used in the process. </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5">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Page 4, Supplement pages 4</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6">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Effect measures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4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12</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48">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Specify for each outcome the effect measure(s) (e.g. risk ratio, mean difference) used in the synthesis or presentation of results.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9">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4, </w:t>
            </w:r>
            <w:r w:rsidDel="00000000" w:rsidR="00000000" w:rsidRPr="00000000">
              <w:rPr>
                <w:rFonts w:ascii="Verdana" w:cs="Verdana" w:eastAsia="Verdana" w:hAnsi="Verdana"/>
                <w:sz w:val="18"/>
                <w:szCs w:val="18"/>
                <w:rtl w:val="0"/>
              </w:rPr>
              <w:t xml:space="preserve">Supplement pages 4-6</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A">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Synthesis methods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4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13a</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4C">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the processes used to decide which studies were eligible for each synthesis (e.g. tabulating the study intervention characteristics and comparing against the planned groups for each synthesis (item 5)).</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D">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4, </w:t>
            </w:r>
            <w:r w:rsidDel="00000000" w:rsidR="00000000" w:rsidRPr="00000000">
              <w:rPr>
                <w:rFonts w:ascii="Verdana" w:cs="Verdana" w:eastAsia="Verdana" w:hAnsi="Verdana"/>
                <w:sz w:val="18"/>
                <w:szCs w:val="18"/>
                <w:rtl w:val="0"/>
              </w:rPr>
              <w:t xml:space="preserve">Supplement pages 2-6</w:t>
            </w:r>
            <w:r w:rsidDel="00000000" w:rsidR="00000000" w:rsidRPr="00000000">
              <w:rPr>
                <w:rtl w:val="0"/>
              </w:rPr>
            </w:r>
          </w:p>
        </w:tc>
      </w:tr>
      <w:tr>
        <w:trPr>
          <w:cantSplit w:val="1"/>
          <w:trHeight w:val="360" w:hRule="atLeast"/>
          <w:tblHeader w:val="0"/>
        </w:trPr>
        <w:tc>
          <w:tcPr>
            <w:vMerge w:val="restart"/>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E">
            <w:pPr>
              <w:spacing w:after="100" w:before="100" w:line="240" w:lineRule="auto"/>
              <w:ind w:left="100" w:right="10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4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13b</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50">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any methods required to prepare the data for presentation or synthesis, such as handling of missing summary statistics, or data conversions.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1">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4</w:t>
            </w:r>
            <w:r w:rsidDel="00000000" w:rsidR="00000000" w:rsidRPr="00000000">
              <w:rPr>
                <w:rFonts w:ascii="Verdana" w:cs="Verdana" w:eastAsia="Verdana" w:hAnsi="Verdana"/>
                <w:sz w:val="18"/>
                <w:szCs w:val="18"/>
                <w:rtl w:val="0"/>
              </w:rPr>
              <w:t xml:space="preserve">, Supplement pages 8-9</w:t>
            </w:r>
            <w:r w:rsidDel="00000000" w:rsidR="00000000" w:rsidRPr="00000000">
              <w:rPr>
                <w:rtl w:val="0"/>
              </w:rPr>
            </w:r>
          </w:p>
        </w:tc>
      </w:tr>
      <w:tr>
        <w:trPr>
          <w:cantSplit w:val="1"/>
          <w:trHeight w:val="360" w:hRule="atLeast"/>
          <w:tblHeader w:val="0"/>
        </w:trPr>
        <w:tc>
          <w:tcPr>
            <w:vMerge w:val="continue"/>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5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13c</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54">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any methods used to tabulate or visually display results of individual studies and syntheses.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5">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4</w:t>
            </w:r>
            <w:r w:rsidDel="00000000" w:rsidR="00000000" w:rsidRPr="00000000">
              <w:rPr>
                <w:rtl w:val="0"/>
              </w:rPr>
            </w:r>
          </w:p>
        </w:tc>
      </w:tr>
      <w:tr>
        <w:trPr>
          <w:cantSplit w:val="1"/>
          <w:trHeight w:val="360" w:hRule="atLeast"/>
          <w:tblHeader w:val="0"/>
        </w:trPr>
        <w:tc>
          <w:tcPr>
            <w:vMerge w:val="continue"/>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5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13d</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58">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any methods used to synthesize results and provide a rationale for the choice(s). If meta-analysis was performed, describe the model(s), method(s) to identify the presence and extent of statistical heterogeneity, and software package(s) used.</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9">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4</w:t>
            </w:r>
            <w:r w:rsidDel="00000000" w:rsidR="00000000" w:rsidRPr="00000000">
              <w:rPr>
                <w:rtl w:val="0"/>
              </w:rPr>
            </w:r>
          </w:p>
        </w:tc>
      </w:tr>
      <w:tr>
        <w:trPr>
          <w:cantSplit w:val="1"/>
          <w:trHeight w:val="360" w:hRule="atLeast"/>
          <w:tblHeader w:val="0"/>
        </w:trPr>
        <w:tc>
          <w:tcPr>
            <w:vMerge w:val="continue"/>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5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13e</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5C">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any methods used to explore possible causes of heterogeneity among study results (e.g. subgroup analysis, meta-regression).</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D">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None</w:t>
            </w:r>
            <w:r w:rsidDel="00000000" w:rsidR="00000000" w:rsidRPr="00000000">
              <w:rPr>
                <w:rtl w:val="0"/>
              </w:rPr>
            </w:r>
          </w:p>
        </w:tc>
      </w:tr>
      <w:tr>
        <w:trPr>
          <w:cantSplit w:val="1"/>
          <w:trHeight w:val="360" w:hRule="atLeast"/>
          <w:tblHeader w:val="0"/>
        </w:trPr>
        <w:tc>
          <w:tcPr>
            <w:vMerge w:val="continue"/>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5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13f</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60">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any sensitivity analyses conducted to assess robustness of the synthesized results.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1">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None</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2">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Reporting bias assessment</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6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14</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64">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any methods used to assess risk of bias due to missing results in a synthesis (arising from reporting biases).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5">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4</w:t>
            </w:r>
            <w:r w:rsidDel="00000000" w:rsidR="00000000" w:rsidRPr="00000000">
              <w:rPr>
                <w:rFonts w:ascii="Verdana" w:cs="Verdana" w:eastAsia="Verdana" w:hAnsi="Verdana"/>
                <w:sz w:val="18"/>
                <w:szCs w:val="18"/>
                <w:rtl w:val="0"/>
              </w:rPr>
              <w:t xml:space="preserve">, Supplement pages 4</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6">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Certainty assessment</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6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15</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68">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any methods used to assess certainty (or confidence) in the body of evidence for an outcome.</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9">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4</w:t>
            </w:r>
            <w:r w:rsidDel="00000000" w:rsidR="00000000" w:rsidRPr="00000000">
              <w:rPr>
                <w:rFonts w:ascii="Verdana" w:cs="Verdana" w:eastAsia="Verdana" w:hAnsi="Verdana"/>
                <w:sz w:val="18"/>
                <w:szCs w:val="18"/>
                <w:rtl w:val="0"/>
              </w:rPr>
              <w:t xml:space="preserve">, Supplement pages 4</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6A">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RESULTS</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6B">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6C">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6D">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E">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Study selection</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6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16a</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70">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the results of the search and selection process, from the number of records identified in the search to the number of studies included in the review, ideally using a flow diagram.</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1">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Pages 5-6</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2">
            <w:pPr>
              <w:spacing w:after="100" w:before="100" w:line="240" w:lineRule="auto"/>
              <w:ind w:left="100" w:right="10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7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16b</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74">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Cite studies that might appear to meet the inclusion criteria, but which were excluded, and explain why they were excluded.</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5">
            <w:pPr>
              <w:spacing w:after="100" w:before="100" w:line="240" w:lineRule="auto"/>
              <w:ind w:left="100" w:right="100" w:firstLine="0"/>
              <w:jc w:val="center"/>
              <w:rPr/>
            </w:pPr>
            <w:r w:rsidDel="00000000" w:rsidR="00000000" w:rsidRPr="00000000">
              <w:rPr>
                <w:rFonts w:ascii="Verdana" w:cs="Verdana" w:eastAsia="Verdana" w:hAnsi="Verdana"/>
                <w:sz w:val="18"/>
                <w:szCs w:val="18"/>
                <w:rtl w:val="0"/>
              </w:rPr>
              <w:t xml:space="preserve">Supplementary Table</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6">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Study characteristics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7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17</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78">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Cite each included study and present its characteristics.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9">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Supplementary Table</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A">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Risk of bias in studies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7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18</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7C">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Present assessments of risk of bias for each included study.</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D">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Supplement page 4, Supplementary Table</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E">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Results of individual studies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7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19</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80">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For all outcomes, present, for each study: (a) summary statistics for each group (where appropriate) and (b) an effect estimate and its precision (e.g. confidence/credible interval), ideally using structured tables or plots.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1">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4-6, </w:t>
            </w:r>
            <w:r w:rsidDel="00000000" w:rsidR="00000000" w:rsidRPr="00000000">
              <w:rPr>
                <w:rFonts w:ascii="Verdana" w:cs="Verdana" w:eastAsia="Verdana" w:hAnsi="Verdana"/>
                <w:sz w:val="18"/>
                <w:szCs w:val="18"/>
                <w:rtl w:val="0"/>
              </w:rPr>
              <w:t xml:space="preserve">Supplementary Table</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2">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Results of syntheses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8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20a</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84">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For each synthesis, briefly summarise the characteristics and risk of bias among contributing studies.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5">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Supplement page 4, Supplementary Table</w:t>
            </w:r>
            <w:r w:rsidDel="00000000" w:rsidR="00000000" w:rsidRPr="00000000">
              <w:rPr>
                <w:rtl w:val="0"/>
              </w:rPr>
            </w:r>
          </w:p>
        </w:tc>
      </w:tr>
      <w:tr>
        <w:trPr>
          <w:cantSplit w:val="1"/>
          <w:trHeight w:val="360" w:hRule="atLeast"/>
          <w:tblHeader w:val="0"/>
        </w:trPr>
        <w:tc>
          <w:tcPr>
            <w:vMerge w:val="restart"/>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6">
            <w:pPr>
              <w:spacing w:after="100" w:before="100" w:line="240" w:lineRule="auto"/>
              <w:ind w:left="100" w:right="10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8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20b</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88">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Present results of all statistical syntheses conducted. If meta-analysis was done, present for each the summary estimate and its precision (e.g. confidence/credible interval) and measures of statistical heterogeneity. If comparing groups, describe the direction of the effect.</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9">
            <w:pPr>
              <w:spacing w:after="100" w:before="100" w:line="240" w:lineRule="auto"/>
              <w:ind w:left="100" w:right="100" w:firstLine="0"/>
              <w:jc w:val="center"/>
              <w:rPr/>
            </w:pPr>
            <w:r w:rsidDel="00000000" w:rsidR="00000000" w:rsidRPr="00000000">
              <w:rPr>
                <w:rFonts w:ascii="Verdana" w:cs="Verdana" w:eastAsia="Verdana" w:hAnsi="Verdana"/>
                <w:sz w:val="18"/>
                <w:szCs w:val="18"/>
                <w:rtl w:val="0"/>
              </w:rPr>
              <w:t xml:space="preserve">Page 5-10, Supplement pages 17-35</w:t>
            </w:r>
            <w:r w:rsidDel="00000000" w:rsidR="00000000" w:rsidRPr="00000000">
              <w:rPr>
                <w:rtl w:val="0"/>
              </w:rPr>
            </w:r>
          </w:p>
        </w:tc>
      </w:tr>
      <w:tr>
        <w:trPr>
          <w:cantSplit w:val="1"/>
          <w:trHeight w:val="360" w:hRule="atLeast"/>
          <w:tblHeader w:val="0"/>
        </w:trPr>
        <w:tc>
          <w:tcPr>
            <w:vMerge w:val="continue"/>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8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20c</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8C">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Present results of all investigations of possible causes of heterogeneity among study results.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D">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Page 5-10, Supplement pages 17-35</w:t>
            </w:r>
            <w:r w:rsidDel="00000000" w:rsidR="00000000" w:rsidRPr="00000000">
              <w:rPr>
                <w:rtl w:val="0"/>
              </w:rPr>
            </w:r>
          </w:p>
        </w:tc>
      </w:tr>
      <w:tr>
        <w:trPr>
          <w:cantSplit w:val="1"/>
          <w:trHeight w:val="360" w:hRule="atLeast"/>
          <w:tblHeader w:val="0"/>
        </w:trPr>
        <w:tc>
          <w:tcPr>
            <w:vMerge w:val="continue"/>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8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20d</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90">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Present results of all sensitivity analyses conducted to assess the robustness of the synthesized results.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91">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Page 5-10, Supplement pages 17-35</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92">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Reporting biases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9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21</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94">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Present assessments of risk of bias due to missing results (arising from reporting biases) for each synthesis assessed.</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95">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Supplement page 4, Supplementary Table</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96">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Certainty of evidence</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9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22</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98">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Present assessments of certainty (or confidence) in the body of evidence for each outcome assessed.</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99">
            <w:pPr>
              <w:spacing w:after="100" w:before="100" w:lineRule="auto"/>
              <w:ind w:left="100" w:right="100" w:firstLine="0"/>
              <w:jc w:val="center"/>
              <w:rPr/>
            </w:pPr>
            <w:r w:rsidDel="00000000" w:rsidR="00000000" w:rsidRPr="00000000">
              <w:rPr>
                <w:rFonts w:ascii="Verdana" w:cs="Verdana" w:eastAsia="Verdana" w:hAnsi="Verdana"/>
                <w:sz w:val="18"/>
                <w:szCs w:val="18"/>
                <w:rtl w:val="0"/>
              </w:rPr>
              <w:t xml:space="preserve">Page 5-12</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9A">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DISCUSSION</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9B">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9C">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9D">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9E">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Discussion</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9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23a</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A0">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Provide a general interpretation of the results in the context of other evidence.</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1">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w:t>
            </w:r>
            <w:r w:rsidDel="00000000" w:rsidR="00000000" w:rsidRPr="00000000">
              <w:rPr>
                <w:rFonts w:ascii="Verdana" w:cs="Verdana" w:eastAsia="Verdana" w:hAnsi="Verdana"/>
                <w:sz w:val="18"/>
                <w:szCs w:val="18"/>
                <w:rtl w:val="0"/>
              </w:rPr>
              <w:t xml:space="preserve">10-12</w:t>
            </w:r>
            <w:r w:rsidDel="00000000" w:rsidR="00000000" w:rsidRPr="00000000">
              <w:rPr>
                <w:rtl w:val="0"/>
              </w:rPr>
            </w:r>
          </w:p>
        </w:tc>
      </w:tr>
      <w:tr>
        <w:trPr>
          <w:cantSplit w:val="1"/>
          <w:trHeight w:val="360" w:hRule="atLeast"/>
          <w:tblHeader w:val="0"/>
        </w:trPr>
        <w:tc>
          <w:tcPr>
            <w:vMerge w:val="restart"/>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2">
            <w:pPr>
              <w:spacing w:after="100" w:before="100" w:line="240" w:lineRule="auto"/>
              <w:ind w:left="100" w:right="10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A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23b</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A4">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Discuss any limitations of the evidence included in the review.</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5">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1</w:t>
            </w:r>
            <w:r w:rsidDel="00000000" w:rsidR="00000000" w:rsidRPr="00000000">
              <w:rPr>
                <w:rFonts w:ascii="Verdana" w:cs="Verdana" w:eastAsia="Verdana" w:hAnsi="Verdana"/>
                <w:sz w:val="18"/>
                <w:szCs w:val="18"/>
                <w:rtl w:val="0"/>
              </w:rPr>
              <w:t xml:space="preserve">1</w:t>
            </w:r>
            <w:r w:rsidDel="00000000" w:rsidR="00000000" w:rsidRPr="00000000">
              <w:rPr>
                <w:rtl w:val="0"/>
              </w:rPr>
            </w:r>
          </w:p>
        </w:tc>
      </w:tr>
      <w:tr>
        <w:trPr>
          <w:cantSplit w:val="1"/>
          <w:trHeight w:val="360" w:hRule="atLeast"/>
          <w:tblHeader w:val="0"/>
        </w:trPr>
        <w:tc>
          <w:tcPr>
            <w:vMerge w:val="continue"/>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A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23c</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A8">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Discuss any limitations of the review processes used.</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9">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11</w:t>
            </w:r>
            <w:r w:rsidDel="00000000" w:rsidR="00000000" w:rsidRPr="00000000">
              <w:rPr>
                <w:rtl w:val="0"/>
              </w:rPr>
            </w:r>
          </w:p>
        </w:tc>
      </w:tr>
      <w:tr>
        <w:trPr>
          <w:cantSplit w:val="1"/>
          <w:trHeight w:val="360" w:hRule="atLeast"/>
          <w:tblHeader w:val="0"/>
        </w:trPr>
        <w:tc>
          <w:tcPr>
            <w:vMerge w:val="continue"/>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A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23d</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AC">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Discuss implications of the results for practice, policy, and future research.</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D">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w:t>
            </w:r>
            <w:r w:rsidDel="00000000" w:rsidR="00000000" w:rsidRPr="00000000">
              <w:rPr>
                <w:rFonts w:ascii="Verdana" w:cs="Verdana" w:eastAsia="Verdana" w:hAnsi="Verdana"/>
                <w:sz w:val="18"/>
                <w:szCs w:val="18"/>
                <w:rtl w:val="0"/>
              </w:rPr>
              <w:t xml:space="preserve">10</w:t>
            </w:r>
            <w:r w:rsidDel="00000000" w:rsidR="00000000" w:rsidRPr="00000000">
              <w:rPr>
                <w:rFonts w:ascii="Verdana" w:cs="Verdana" w:eastAsia="Verdana" w:hAnsi="Verdana"/>
                <w:color w:val="000000"/>
                <w:sz w:val="18"/>
                <w:szCs w:val="18"/>
                <w:rtl w:val="0"/>
              </w:rPr>
              <w:t xml:space="preserve">-1</w:t>
            </w:r>
            <w:r w:rsidDel="00000000" w:rsidR="00000000" w:rsidRPr="00000000">
              <w:rPr>
                <w:rFonts w:ascii="Verdana" w:cs="Verdana" w:eastAsia="Verdana" w:hAnsi="Verdana"/>
                <w:sz w:val="18"/>
                <w:szCs w:val="18"/>
                <w:rtl w:val="0"/>
              </w:rPr>
              <w:t xml:space="preserve">2</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AE">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OTHER INFORMATION</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AF">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B0">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B1">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2">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Registration and protocol</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B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24a</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B4">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Provide registration information for the review, including register name and registration number, or state that the review was not registered. </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5">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12</w:t>
            </w:r>
            <w:r w:rsidDel="00000000" w:rsidR="00000000" w:rsidRPr="00000000">
              <w:rPr>
                <w:rtl w:val="0"/>
              </w:rPr>
            </w:r>
          </w:p>
        </w:tc>
      </w:tr>
      <w:tr>
        <w:trPr>
          <w:cantSplit w:val="1"/>
          <w:trHeight w:val="360" w:hRule="atLeast"/>
          <w:tblHeader w:val="0"/>
        </w:trPr>
        <w:tc>
          <w:tcPr>
            <w:vMerge w:val="restart"/>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6">
            <w:pPr>
              <w:spacing w:after="100" w:before="100" w:line="240" w:lineRule="auto"/>
              <w:ind w:left="100" w:right="10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B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24b</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B8">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Indicate where the review protocol can be accessed, or state that a protocol was not prepared.</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9">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12</w:t>
            </w:r>
            <w:r w:rsidDel="00000000" w:rsidR="00000000" w:rsidRPr="00000000">
              <w:rPr>
                <w:rtl w:val="0"/>
              </w:rPr>
            </w:r>
          </w:p>
        </w:tc>
      </w:tr>
      <w:tr>
        <w:trPr>
          <w:cantSplit w:val="1"/>
          <w:trHeight w:val="360" w:hRule="atLeast"/>
          <w:tblHeader w:val="0"/>
        </w:trPr>
        <w:tc>
          <w:tcPr>
            <w:vMerge w:val="continue"/>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B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24c</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BC">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and explain any amendments to information provided at registration or in the protocol.</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D">
            <w:pPr>
              <w:spacing w:after="100" w:before="100" w:line="240" w:lineRule="auto"/>
              <w:ind w:left="100" w:right="100" w:firstLine="0"/>
              <w:jc w:val="center"/>
              <w:rPr/>
            </w:pPr>
            <w:r w:rsidDel="00000000" w:rsidR="00000000" w:rsidRPr="00000000">
              <w:rPr>
                <w:rFonts w:ascii="Verdana" w:cs="Verdana" w:eastAsia="Verdana" w:hAnsi="Verdana"/>
                <w:sz w:val="18"/>
                <w:szCs w:val="18"/>
                <w:rtl w:val="0"/>
              </w:rPr>
              <w:t xml:space="preserve">NA</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E">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Support</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B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25</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C0">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Describe sources of financial or non-financial support for the review, and the role of the funders or sponsors in the review.</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1">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12</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2">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Competing interests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C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26</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C4">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Declare any competing interests of review authors.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5">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12</w:t>
            </w:r>
            <w:r w:rsidDel="00000000" w:rsidR="00000000" w:rsidRPr="00000000">
              <w:rPr>
                <w:rtl w:val="0"/>
              </w:rPr>
            </w:r>
          </w:p>
        </w:tc>
      </w:tr>
      <w:tr>
        <w:trPr>
          <w:cantSplit w:val="1"/>
          <w:trHeight w:val="36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6">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Availability of data, code and other materials</w:t>
            </w:r>
            <w:r w:rsidDel="00000000" w:rsidR="00000000" w:rsidRPr="00000000">
              <w:rPr>
                <w:rtl w:val="0"/>
              </w:rPr>
            </w:r>
          </w:p>
        </w:tc>
        <w:tc>
          <w:tcPr>
            <w:tcBorders>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27</w:t>
            </w:r>
            <w:r w:rsidDel="00000000" w:rsidR="00000000" w:rsidRPr="00000000">
              <w:rPr>
                <w:rtl w:val="0"/>
              </w:rPr>
            </w:r>
          </w:p>
        </w:tc>
        <w:tc>
          <w:tcPr>
            <w:tcBorders>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8">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Report which of the following are publicly available and where they can be found: template data collection forms; data extracted from included studies; data used for all analyses; analytic code; any other materials used in the review.</w:t>
            </w:r>
            <w:r w:rsidDel="00000000" w:rsidR="00000000" w:rsidRPr="00000000">
              <w:rPr>
                <w:rtl w:val="0"/>
              </w:rPr>
            </w:r>
          </w:p>
        </w:tc>
        <w:tc>
          <w:tcPr>
            <w:tcBorders>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9">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Page 12, Supplement pages 2-5</w:t>
            </w:r>
            <w:r w:rsidDel="00000000" w:rsidR="00000000" w:rsidRPr="00000000">
              <w:rPr>
                <w:rtl w:val="0"/>
              </w:rPr>
            </w:r>
          </w:p>
        </w:tc>
      </w:tr>
    </w:tbl>
    <w:bookmarkStart w:colFirst="0" w:colLast="0" w:name="bookmark=id.ie5yt940ru06" w:id="1"/>
    <w:bookmarkEnd w:id="1"/>
    <w:p w:rsidR="00000000" w:rsidDel="00000000" w:rsidP="00000000" w:rsidRDefault="00000000" w:rsidRPr="00000000" w14:paraId="000000CA">
      <w:pPr>
        <w:pStyle w:val="Heading5"/>
        <w:rPr/>
      </w:pPr>
      <w:r w:rsidDel="00000000" w:rsidR="00000000" w:rsidRPr="00000000">
        <w:rPr>
          <w:rtl w:val="0"/>
        </w:rPr>
      </w:r>
    </w:p>
    <w:bookmarkStart w:colFirst="0" w:colLast="0" w:name="bookmark=id.r86oobevl7yc" w:id="2"/>
    <w:bookmarkEnd w:id="2"/>
    <w:p w:rsidR="00000000" w:rsidDel="00000000" w:rsidP="00000000" w:rsidRDefault="00000000" w:rsidRPr="00000000" w14:paraId="000000CB">
      <w:pPr>
        <w:pStyle w:val="Heading1"/>
        <w:rPr/>
      </w:pPr>
      <w:r w:rsidDel="00000000" w:rsidR="00000000" w:rsidRPr="00000000">
        <w:rPr>
          <w:rtl w:val="0"/>
        </w:rPr>
        <w:t xml:space="preserve">PRIMSA Abstract Checklist</w:t>
      </w:r>
    </w:p>
    <w:tbl>
      <w:tblPr>
        <w:tblStyle w:val="Table2"/>
        <w:jc w:val="center"/>
        <w:tblLayout w:type="fixed"/>
        <w:tblLook w:val="0000"/>
      </w:tblPr>
      <w:tblGrid>
        <w:gridCol w:w="2340"/>
        <w:gridCol w:w="2340"/>
        <w:gridCol w:w="2340"/>
        <w:gridCol w:w="2340"/>
        <w:tblGridChange w:id="0">
          <w:tblGrid>
            <w:gridCol w:w="2340"/>
            <w:gridCol w:w="2340"/>
            <w:gridCol w:w="2340"/>
            <w:gridCol w:w="2340"/>
          </w:tblGrid>
        </w:tblGridChange>
      </w:tblGrid>
      <w:tr>
        <w:trPr>
          <w:cantSplit w:val="1"/>
          <w:trHeight w:val="360" w:hRule="atLeast"/>
          <w:tblHeader w:val="1"/>
        </w:trPr>
        <w:tc>
          <w:tcPr>
            <w:tcBorders>
              <w:top w:color="000000" w:space="0" w:sz="8" w:val="single"/>
              <w:left w:color="000000" w:space="0" w:sz="8" w:val="single"/>
              <w:bottom w:color="000000" w:space="0" w:sz="8" w:val="single"/>
            </w:tcBorders>
            <w:shd w:fill="63639a" w:val="clear"/>
            <w:tcMar>
              <w:top w:w="0.0" w:type="dxa"/>
              <w:left w:w="0.0" w:type="dxa"/>
              <w:bottom w:w="0.0" w:type="dxa"/>
              <w:right w:w="0.0" w:type="dxa"/>
            </w:tcMar>
            <w:vAlign w:val="center"/>
          </w:tcPr>
          <w:p w:rsidR="00000000" w:rsidDel="00000000" w:rsidP="00000000" w:rsidRDefault="00000000" w:rsidRPr="00000000" w14:paraId="000000CC">
            <w:pPr>
              <w:spacing w:after="100" w:before="100" w:line="240" w:lineRule="auto"/>
              <w:ind w:left="100" w:right="100" w:firstLine="0"/>
              <w:jc w:val="left"/>
              <w:rPr/>
            </w:pPr>
            <w:r w:rsidDel="00000000" w:rsidR="00000000" w:rsidRPr="00000000">
              <w:rPr>
                <w:rFonts w:ascii="Verdana" w:cs="Verdana" w:eastAsia="Verdana" w:hAnsi="Verdana"/>
                <w:b w:val="1"/>
                <w:bCs w:val="1"/>
                <w:color w:val="ffffff"/>
                <w:sz w:val="18"/>
                <w:szCs w:val="18"/>
                <w:rtl w:val="0"/>
              </w:rPr>
              <w:t xml:space="preserve">Topic</w:t>
            </w:r>
            <w:r w:rsidDel="00000000" w:rsidR="00000000" w:rsidRPr="00000000">
              <w:rPr>
                <w:rtl w:val="0"/>
              </w:rPr>
            </w:r>
          </w:p>
        </w:tc>
        <w:tc>
          <w:tcPr>
            <w:tcBorders>
              <w:top w:color="000000" w:space="0" w:sz="8" w:val="single"/>
              <w:bottom w:color="000000" w:space="0" w:sz="8" w:val="single"/>
            </w:tcBorders>
            <w:shd w:fill="63639a" w:val="clear"/>
            <w:tcMar>
              <w:top w:w="0.0" w:type="dxa"/>
              <w:left w:w="0.0" w:type="dxa"/>
              <w:bottom w:w="0.0" w:type="dxa"/>
              <w:right w:w="0.0" w:type="dxa"/>
            </w:tcMar>
            <w:vAlign w:val="center"/>
          </w:tcPr>
          <w:p w:rsidR="00000000" w:rsidDel="00000000" w:rsidP="00000000" w:rsidRDefault="00000000" w:rsidRPr="00000000" w14:paraId="000000CD">
            <w:pPr>
              <w:spacing w:after="100" w:before="100" w:line="240" w:lineRule="auto"/>
              <w:ind w:left="100" w:right="100" w:firstLine="0"/>
              <w:jc w:val="center"/>
              <w:rPr/>
            </w:pPr>
            <w:r w:rsidDel="00000000" w:rsidR="00000000" w:rsidRPr="00000000">
              <w:rPr>
                <w:rFonts w:ascii="Verdana" w:cs="Verdana" w:eastAsia="Verdana" w:hAnsi="Verdana"/>
                <w:b w:val="1"/>
                <w:bCs w:val="1"/>
                <w:color w:val="ffffff"/>
                <w:sz w:val="18"/>
                <w:szCs w:val="18"/>
                <w:rtl w:val="0"/>
              </w:rPr>
              <w:t xml:space="preserve">No.</w:t>
            </w:r>
            <w:r w:rsidDel="00000000" w:rsidR="00000000" w:rsidRPr="00000000">
              <w:rPr>
                <w:rtl w:val="0"/>
              </w:rPr>
            </w:r>
          </w:p>
        </w:tc>
        <w:tc>
          <w:tcPr>
            <w:tcBorders>
              <w:top w:color="000000" w:space="0" w:sz="8" w:val="single"/>
              <w:bottom w:color="000000" w:space="0" w:sz="8" w:val="single"/>
            </w:tcBorders>
            <w:shd w:fill="63639a" w:val="clear"/>
            <w:tcMar>
              <w:top w:w="0.0" w:type="dxa"/>
              <w:left w:w="0.0" w:type="dxa"/>
              <w:bottom w:w="0.0" w:type="dxa"/>
              <w:right w:w="0.0" w:type="dxa"/>
            </w:tcMar>
            <w:vAlign w:val="center"/>
          </w:tcPr>
          <w:p w:rsidR="00000000" w:rsidDel="00000000" w:rsidP="00000000" w:rsidRDefault="00000000" w:rsidRPr="00000000" w14:paraId="000000CE">
            <w:pPr>
              <w:spacing w:after="100" w:before="100" w:line="240" w:lineRule="auto"/>
              <w:ind w:left="100" w:right="100" w:firstLine="0"/>
              <w:jc w:val="left"/>
              <w:rPr/>
            </w:pPr>
            <w:r w:rsidDel="00000000" w:rsidR="00000000" w:rsidRPr="00000000">
              <w:rPr>
                <w:rFonts w:ascii="Verdana" w:cs="Verdana" w:eastAsia="Verdana" w:hAnsi="Verdana"/>
                <w:b w:val="1"/>
                <w:bCs w:val="1"/>
                <w:color w:val="ffffff"/>
                <w:sz w:val="18"/>
                <w:szCs w:val="18"/>
                <w:rtl w:val="0"/>
              </w:rPr>
              <w:t xml:space="preserve">Item</w:t>
            </w:r>
            <w:r w:rsidDel="00000000" w:rsidR="00000000" w:rsidRPr="00000000">
              <w:rPr>
                <w:rtl w:val="0"/>
              </w:rPr>
            </w:r>
          </w:p>
        </w:tc>
        <w:tc>
          <w:tcPr>
            <w:tcBorders>
              <w:top w:color="000000" w:space="0" w:sz="8" w:val="single"/>
              <w:bottom w:color="000000" w:space="0" w:sz="8" w:val="single"/>
              <w:right w:color="000000" w:space="0" w:sz="8" w:val="single"/>
            </w:tcBorders>
            <w:shd w:fill="63639a" w:val="clear"/>
            <w:tcMar>
              <w:top w:w="0.0" w:type="dxa"/>
              <w:left w:w="0.0" w:type="dxa"/>
              <w:bottom w:w="0.0" w:type="dxa"/>
              <w:right w:w="0.0" w:type="dxa"/>
            </w:tcMar>
            <w:vAlign w:val="center"/>
          </w:tcPr>
          <w:p w:rsidR="00000000" w:rsidDel="00000000" w:rsidP="00000000" w:rsidRDefault="00000000" w:rsidRPr="00000000" w14:paraId="000000CF">
            <w:pPr>
              <w:spacing w:after="100" w:before="100" w:line="240" w:lineRule="auto"/>
              <w:ind w:left="100" w:right="100" w:firstLine="0"/>
              <w:jc w:val="center"/>
              <w:rPr/>
            </w:pPr>
            <w:r w:rsidDel="00000000" w:rsidR="00000000" w:rsidRPr="00000000">
              <w:rPr>
                <w:rFonts w:ascii="Verdana" w:cs="Verdana" w:eastAsia="Verdana" w:hAnsi="Verdana"/>
                <w:b w:val="1"/>
                <w:bCs w:val="1"/>
                <w:color w:val="ffffff"/>
                <w:sz w:val="18"/>
                <w:szCs w:val="18"/>
                <w:rtl w:val="0"/>
              </w:rPr>
              <w:t xml:space="preserve">Reported?</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D0">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TITLE</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D1">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D2">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D3">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D4">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Title</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D5">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D6">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Identify the report as a systematic review.</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D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D8">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BACKGROUND</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D9">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DA">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DB">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DC">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Objectives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DD">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2</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DE">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Provide an explicit statement of the main objective(s) or question(s) the review addresses.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D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E0">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METHODS</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E1">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E2">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E3">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E4">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Eligibility criteria</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E5">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3</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E6">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Specify the inclusion and exclusion criteria for the review.</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E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E8">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Information sources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E9">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4</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EA">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Specify the information sources (e.g. databases, registers) used to identify studies and the date when each was last searched. </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E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EC">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Risk of bias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ED">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5</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EE">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Specify the methods used to assess risk of bias in the included studies.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E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0">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Synthesis of results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F1">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6</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F2">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Specify the methods used to present and synthesize results. </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F4">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RESULTS</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F5">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0F6">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0F7">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8">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Included studies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F9">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7</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FA">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Give the total number of included studies and participants and summarise relevant characteristics of studies.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C">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Synthesis of results</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FD">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8</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FE">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Present results for main outcomes, preferably indicating the number of included studies and participants for each. If meta-analysis was done, report the summary estimate and confidence/credible interval. If comparing groups, indicate the direction of the effect (i.e. which group is favoured).</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F">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100">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DISCUSSION</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101">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102">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103">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04">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Limitations of evidence</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105">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9</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106">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Provide a brief summary of the limitations of the evidence included in the review (e.g. study risk of bias, inconsistency and imprecision).</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0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08">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Interpretation</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109">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10</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10A">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Provide a general interpretation of the results and important implications.</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0B">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r>
        <w:trPr>
          <w:cantSplit w:val="1"/>
          <w:trHeight w:val="360" w:hRule="atLeast"/>
          <w:tblHeader w:val="0"/>
        </w:trPr>
        <w:tc>
          <w:tcPr>
            <w:tcBorders>
              <w:lef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10C">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OTHER</w:t>
            </w: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10D">
            <w:pPr>
              <w:spacing w:after="100" w:before="100" w:line="240" w:lineRule="auto"/>
              <w:ind w:left="100" w:right="100" w:firstLine="0"/>
              <w:jc w:val="center"/>
              <w:rPr/>
            </w:pPr>
            <w:r w:rsidDel="00000000" w:rsidR="00000000" w:rsidRPr="00000000">
              <w:rPr>
                <w:rtl w:val="0"/>
              </w:rPr>
            </w:r>
          </w:p>
        </w:tc>
        <w:tc>
          <w:tcPr>
            <w:shd w:fill="ffffcc" w:val="clear"/>
            <w:tcMar>
              <w:top w:w="0.0" w:type="dxa"/>
              <w:left w:w="0.0" w:type="dxa"/>
              <w:bottom w:w="0.0" w:type="dxa"/>
              <w:right w:w="0.0" w:type="dxa"/>
            </w:tcMar>
            <w:vAlign w:val="top"/>
          </w:tcPr>
          <w:p w:rsidR="00000000" w:rsidDel="00000000" w:rsidP="00000000" w:rsidRDefault="00000000" w:rsidRPr="00000000" w14:paraId="0000010E">
            <w:pPr>
              <w:spacing w:after="100" w:before="100" w:line="240" w:lineRule="auto"/>
              <w:ind w:left="100" w:right="100" w:firstLine="0"/>
              <w:jc w:val="left"/>
              <w:rPr/>
            </w:pPr>
            <w:r w:rsidDel="00000000" w:rsidR="00000000" w:rsidRPr="00000000">
              <w:rPr>
                <w:rtl w:val="0"/>
              </w:rPr>
            </w:r>
          </w:p>
        </w:tc>
        <w:tc>
          <w:tcPr>
            <w:tcBorders>
              <w:right w:color="000000" w:space="0" w:sz="8" w:val="single"/>
            </w:tcBorders>
            <w:shd w:fill="ffffcc" w:val="clear"/>
            <w:tcMar>
              <w:top w:w="0.0" w:type="dxa"/>
              <w:left w:w="0.0" w:type="dxa"/>
              <w:bottom w:w="0.0" w:type="dxa"/>
              <w:right w:w="0.0" w:type="dxa"/>
            </w:tcMar>
            <w:vAlign w:val="top"/>
          </w:tcPr>
          <w:p w:rsidR="00000000" w:rsidDel="00000000" w:rsidP="00000000" w:rsidRDefault="00000000" w:rsidRPr="00000000" w14:paraId="0000010F">
            <w:pPr>
              <w:spacing w:after="100" w:before="100" w:line="240" w:lineRule="auto"/>
              <w:ind w:left="100" w:right="100" w:firstLine="0"/>
              <w:jc w:val="center"/>
              <w:rPr/>
            </w:pPr>
            <w:r w:rsidDel="00000000" w:rsidR="00000000" w:rsidRPr="00000000">
              <w:rPr>
                <w:rtl w:val="0"/>
              </w:rPr>
            </w:r>
          </w:p>
        </w:tc>
      </w:tr>
      <w:tr>
        <w:trPr>
          <w:cantSplit w:val="1"/>
          <w:trHeight w:val="36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0">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Funding</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111">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11</w:t>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112">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Specify the primary source of funding for the review.</w:t>
            </w:r>
            <w:r w:rsidDel="00000000" w:rsidR="00000000" w:rsidRPr="00000000">
              <w:rPr>
                <w:rtl w:val="0"/>
              </w:rPr>
            </w:r>
          </w:p>
        </w:tc>
        <w:tc>
          <w:tcPr>
            <w:tcBorders>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3">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r>
        <w:trPr>
          <w:cantSplit w:val="1"/>
          <w:trHeight w:val="36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4">
            <w:pPr>
              <w:spacing w:after="100" w:before="100" w:line="240" w:lineRule="auto"/>
              <w:ind w:left="100" w:right="100" w:firstLine="0"/>
              <w:jc w:val="left"/>
              <w:rPr/>
            </w:pPr>
            <w:r w:rsidDel="00000000" w:rsidR="00000000" w:rsidRPr="00000000">
              <w:rPr>
                <w:rFonts w:ascii="Verdana" w:cs="Verdana" w:eastAsia="Verdana" w:hAnsi="Verdana"/>
                <w:b w:val="1"/>
                <w:bCs w:val="1"/>
                <w:color w:val="000000"/>
                <w:sz w:val="18"/>
                <w:szCs w:val="18"/>
                <w:rtl w:val="0"/>
              </w:rPr>
              <w:t xml:space="preserve">Registration</w:t>
            </w:r>
            <w:r w:rsidDel="00000000" w:rsidR="00000000" w:rsidRPr="00000000">
              <w:rPr>
                <w:rtl w:val="0"/>
              </w:rPr>
            </w:r>
          </w:p>
        </w:tc>
        <w:tc>
          <w:tcPr>
            <w:tcBorders>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5">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12</w:t>
            </w:r>
            <w:r w:rsidDel="00000000" w:rsidR="00000000" w:rsidRPr="00000000">
              <w:rPr>
                <w:rtl w:val="0"/>
              </w:rPr>
            </w:r>
          </w:p>
        </w:tc>
        <w:tc>
          <w:tcPr>
            <w:tcBorders>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6">
            <w:pPr>
              <w:spacing w:after="100" w:before="100" w:line="240" w:lineRule="auto"/>
              <w:ind w:left="100" w:right="100" w:firstLine="0"/>
              <w:jc w:val="left"/>
              <w:rPr/>
            </w:pPr>
            <w:r w:rsidDel="00000000" w:rsidR="00000000" w:rsidRPr="00000000">
              <w:rPr>
                <w:rFonts w:ascii="Verdana" w:cs="Verdana" w:eastAsia="Verdana" w:hAnsi="Verdana"/>
                <w:color w:val="000000"/>
                <w:sz w:val="18"/>
                <w:szCs w:val="18"/>
                <w:rtl w:val="0"/>
              </w:rPr>
              <w:t xml:space="preserve">Provide the register name and registration number.</w:t>
            </w:r>
            <w:r w:rsidDel="00000000" w:rsidR="00000000" w:rsidRPr="00000000">
              <w:rPr>
                <w:rtl w:val="0"/>
              </w:rPr>
            </w:r>
          </w:p>
        </w:tc>
        <w:tc>
          <w:tcPr>
            <w:tcBorders>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7">
            <w:pPr>
              <w:spacing w:after="100" w:before="100" w:line="240" w:lineRule="auto"/>
              <w:ind w:left="100" w:right="100" w:firstLine="0"/>
              <w:jc w:val="center"/>
              <w:rPr/>
            </w:pPr>
            <w:r w:rsidDel="00000000" w:rsidR="00000000" w:rsidRPr="00000000">
              <w:rPr>
                <w:rFonts w:ascii="Verdana" w:cs="Verdana" w:eastAsia="Verdana" w:hAnsi="Verdana"/>
                <w:color w:val="000000"/>
                <w:sz w:val="18"/>
                <w:szCs w:val="18"/>
                <w:rtl w:val="0"/>
              </w:rPr>
              <w:t xml:space="preserve">Yes</w:t>
            </w:r>
            <w:r w:rsidDel="00000000" w:rsidR="00000000" w:rsidRPr="00000000">
              <w:rPr>
                <w:rtl w:val="0"/>
              </w:rPr>
            </w:r>
          </w:p>
        </w:tc>
      </w:tr>
    </w:tbl>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From: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Page MJ, McKenzie JE, Bossuyt PM, Boutron I, Hoffmann TC, Mulrow CD, et al. The PRISMA 2020 statement: an updated guideline for reporting systematic reviews. MetaArXiv. 2020, September 14. DOI: 10.31222/osf.io/v7gm2. For more information, visit: </w:t>
      </w:r>
      <w:hyperlink r:id="rId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www.prisma-statement.org</w:t>
        </w:r>
      </w:hyperlink>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spacing w:after="240" w:before="240" w:lineRule="auto"/>
      <w:ind w:left="0" w:hanging="567"/>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240" w:before="240" w:lineRule="auto"/>
      <w:ind w:left="0" w:hanging="567"/>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lineRule="auto"/>
    </w:pPr>
    <w:rPr>
      <w:rFonts w:ascii="Calibri" w:cs="Calibri" w:eastAsia="Calibri" w:hAnsi="Calibri"/>
      <w:b w:val="1"/>
      <w:bCs w:val="1"/>
    </w:rPr>
  </w:style>
  <w:style w:type="paragraph" w:styleId="Heading5">
    <w:name w:val="heading 5"/>
    <w:basedOn w:val="Normal"/>
    <w:next w:val="Normal"/>
    <w:pPr>
      <w:keepNext w:val="1"/>
      <w:keepLines w:val="1"/>
      <w:pageBreakBefore w:val="1"/>
      <w:spacing w:after="0" w:line="20" w:lineRule="auto"/>
    </w:pPr>
    <w:rPr>
      <w:rFonts w:ascii="Calibri" w:cs="Calibri" w:eastAsia="Calibri" w:hAnsi="Calibri"/>
      <w:b w:val="1"/>
      <w:bCs w:val="1"/>
      <w:color w:val="ffffff"/>
      <w:sz w:val="16"/>
      <w:szCs w:val="16"/>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3965E8"/>
    <w:pPr>
      <w:spacing w:after="120" w:before="120"/>
    </w:pPr>
  </w:style>
  <w:style w:type="paragraph" w:styleId="FirstParagraph" w:customStyle="1">
    <w:name w:val="First Paragraph"/>
    <w:basedOn w:val="BodyText"/>
    <w:next w:val="BodyText"/>
    <w:qFormat w:val="1"/>
    <w:rsid w:val="003965E8"/>
  </w:style>
  <w:style w:type="paragraph" w:styleId="Compact" w:customStyle="1">
    <w:name w:val="Compact"/>
    <w:basedOn w:val="BodyText"/>
    <w:qFormat w:val="1"/>
    <w:rsid w:val="0032548E"/>
    <w:pPr>
      <w:spacing w:after="36" w:before="36"/>
    </w:pPr>
    <w:rPr>
      <w:rFonts w:cs="Arial"/>
      <w:szCs w:val="18"/>
    </w:rPr>
  </w:style>
  <w:style w:type="paragraph" w:styleId="Author" w:customStyle="1">
    <w:name w:val="Author"/>
    <w:next w:val="BodyText"/>
    <w:qFormat w:val="1"/>
    <w:pPr>
      <w:keepNext w:val="1"/>
      <w:keepLines w:val="1"/>
      <w:jc w:val="center"/>
    </w:pPr>
  </w:style>
  <w:style w:type="paragraph" w:styleId="Date">
    <w:name w:val="Date"/>
    <w:next w:val="BodyText"/>
    <w:qFormat w:val="1"/>
    <w:rsid w:val="009F2E06"/>
    <w:pPr>
      <w:keepNext w:val="1"/>
      <w:keepLines w:val="1"/>
      <w:jc w:val="center"/>
    </w:pPr>
    <w:rPr>
      <w:i w:val="1"/>
    </w:r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qFormat w:val="1"/>
  </w:style>
  <w:style w:type="paragraph" w:styleId="BlockText">
    <w:name w:val="Block Text"/>
    <w:basedOn w:val="BodyText"/>
    <w:next w:val="BodyText"/>
    <w:uiPriority w:val="9"/>
    <w:unhideWhenUsed w:val="1"/>
    <w:qFormat w:val="1"/>
    <w:pPr>
      <w:spacing w:after="100" w:before="100"/>
    </w:pPr>
    <w:rPr>
      <w:rFonts w:asciiTheme="majorHAnsi" w:cstheme="majorBidi" w:eastAsiaTheme="majorEastAsia" w:hAnsiTheme="majorHAnsi"/>
      <w:bCs w:val="1"/>
      <w:sz w:val="20"/>
      <w:szCs w:val="20"/>
    </w:rPr>
  </w:style>
  <w:style w:type="paragraph" w:styleId="FootnoteText">
    <w:name w:val="footnote text"/>
    <w:basedOn w:val="Normal"/>
    <w:uiPriority w:val="9"/>
    <w:unhideWhenUsed w:val="1"/>
    <w:qFormat w:val="1"/>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FigurewithCaption" w:customStyle="1">
    <w:name w:val="Figure with Caption"/>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Normal"/>
    <w:next w:val="BodyText"/>
    <w:uiPriority w:val="39"/>
    <w:unhideWhenUsed w:val="1"/>
    <w:qFormat w:val="1"/>
    <w:rsid w:val="00A42EE4"/>
    <w:rPr>
      <w:rFonts w:asciiTheme="majorHAnsi" w:cstheme="majorHAnsi" w:hAnsiTheme="majorHAnsi"/>
      <w:b w:val="1"/>
      <w:bCs w:val="1"/>
      <w:sz w:val="32"/>
      <w:szCs w:val="32"/>
    </w:rPr>
  </w:style>
  <w:style w:type="paragraph" w:styleId="SourceCode" w:customStyle="1">
    <w:name w:val="Source Code"/>
    <w:basedOn w:val="Normal"/>
    <w:link w:val="VerbatimChar"/>
    <w:pPr>
      <w:shd w:color="auto" w:fill="f8f8f8" w:val="clear"/>
      <w:wordWrap w:val="0"/>
    </w:pPr>
  </w:style>
  <w:style w:type="character" w:styleId="KeywordTok" w:customStyle="1">
    <w:name w:val="KeywordTok"/>
    <w:basedOn w:val="VerbatimChar"/>
    <w:rPr>
      <w:rFonts w:ascii="Consolas" w:hAnsi="Consolas"/>
      <w:b w:val="1"/>
      <w:color w:val="204a87"/>
      <w:sz w:val="22"/>
      <w:shd w:color="auto" w:fill="f8f8f8" w:val="clear"/>
    </w:rPr>
  </w:style>
  <w:style w:type="character" w:styleId="DataTypeTok" w:customStyle="1">
    <w:name w:val="DataTypeTok"/>
    <w:basedOn w:val="VerbatimChar"/>
    <w:rPr>
      <w:rFonts w:ascii="Consolas" w:hAnsi="Consolas"/>
      <w:color w:val="204a87"/>
      <w:sz w:val="22"/>
      <w:shd w:color="auto" w:fill="f8f8f8" w:val="clear"/>
    </w:rPr>
  </w:style>
  <w:style w:type="character" w:styleId="DecValTok" w:customStyle="1">
    <w:name w:val="DecValTok"/>
    <w:basedOn w:val="VerbatimChar"/>
    <w:rPr>
      <w:rFonts w:ascii="Consolas" w:hAnsi="Consolas"/>
      <w:color w:val="0000cf"/>
      <w:sz w:val="22"/>
      <w:shd w:color="auto" w:fill="f8f8f8" w:val="clear"/>
    </w:rPr>
  </w:style>
  <w:style w:type="character" w:styleId="BaseNTok" w:customStyle="1">
    <w:name w:val="BaseNTok"/>
    <w:basedOn w:val="VerbatimChar"/>
    <w:rPr>
      <w:rFonts w:ascii="Consolas" w:hAnsi="Consolas"/>
      <w:color w:val="0000cf"/>
      <w:sz w:val="22"/>
      <w:shd w:color="auto" w:fill="f8f8f8" w:val="clear"/>
    </w:rPr>
  </w:style>
  <w:style w:type="character" w:styleId="FloatTok" w:customStyle="1">
    <w:name w:val="FloatTok"/>
    <w:basedOn w:val="VerbatimChar"/>
    <w:rPr>
      <w:rFonts w:ascii="Consolas" w:hAnsi="Consolas"/>
      <w:color w:val="0000cf"/>
      <w:sz w:val="22"/>
      <w:shd w:color="auto" w:fill="f8f8f8" w:val="clear"/>
    </w:rPr>
  </w:style>
  <w:style w:type="character" w:styleId="ConstantTok" w:customStyle="1">
    <w:name w:val="ConstantTok"/>
    <w:basedOn w:val="VerbatimChar"/>
    <w:rPr>
      <w:rFonts w:ascii="Consolas" w:hAnsi="Consolas"/>
      <w:color w:val="000000"/>
      <w:sz w:val="22"/>
      <w:shd w:color="auto" w:fill="f8f8f8" w:val="clear"/>
    </w:rPr>
  </w:style>
  <w:style w:type="character" w:styleId="CharTok" w:customStyle="1">
    <w:name w:val="CharTok"/>
    <w:basedOn w:val="VerbatimChar"/>
    <w:rPr>
      <w:rFonts w:ascii="Consolas" w:hAnsi="Consolas"/>
      <w:color w:val="4e9a06"/>
      <w:sz w:val="22"/>
      <w:shd w:color="auto" w:fill="f8f8f8" w:val="clear"/>
    </w:rPr>
  </w:style>
  <w:style w:type="character" w:styleId="SpecialCharTok" w:customStyle="1">
    <w:name w:val="SpecialCharTok"/>
    <w:basedOn w:val="VerbatimChar"/>
    <w:rPr>
      <w:rFonts w:ascii="Consolas" w:hAnsi="Consolas"/>
      <w:color w:val="000000"/>
      <w:sz w:val="22"/>
      <w:shd w:color="auto" w:fill="f8f8f8" w:val="clear"/>
    </w:rPr>
  </w:style>
  <w:style w:type="character" w:styleId="StringTok" w:customStyle="1">
    <w:name w:val="StringTok"/>
    <w:basedOn w:val="VerbatimChar"/>
    <w:rPr>
      <w:rFonts w:ascii="Consolas" w:hAnsi="Consolas"/>
      <w:color w:val="4e9a06"/>
      <w:sz w:val="22"/>
      <w:shd w:color="auto" w:fill="f8f8f8" w:val="clear"/>
    </w:rPr>
  </w:style>
  <w:style w:type="character" w:styleId="VerbatimStringTok" w:customStyle="1">
    <w:name w:val="VerbatimStringTok"/>
    <w:basedOn w:val="VerbatimChar"/>
    <w:rPr>
      <w:rFonts w:ascii="Consolas" w:hAnsi="Consolas"/>
      <w:color w:val="4e9a06"/>
      <w:sz w:val="22"/>
      <w:shd w:color="auto" w:fill="f8f8f8" w:val="clear"/>
    </w:rPr>
  </w:style>
  <w:style w:type="character" w:styleId="SpecialStringTok" w:customStyle="1">
    <w:name w:val="SpecialStringTok"/>
    <w:basedOn w:val="VerbatimChar"/>
    <w:rPr>
      <w:rFonts w:ascii="Consolas" w:hAnsi="Consolas"/>
      <w:color w:val="4e9a06"/>
      <w:sz w:val="22"/>
      <w:shd w:color="auto" w:fill="f8f8f8" w:val="clear"/>
    </w:rPr>
  </w:style>
  <w:style w:type="character" w:styleId="ImportTok" w:customStyle="1">
    <w:name w:val="ImportTok"/>
    <w:basedOn w:val="VerbatimChar"/>
    <w:rPr>
      <w:rFonts w:ascii="Consolas" w:hAnsi="Consolas"/>
      <w:sz w:val="22"/>
      <w:shd w:color="auto" w:fill="f8f8f8" w:val="clear"/>
    </w:rPr>
  </w:style>
  <w:style w:type="character" w:styleId="CommentTok" w:customStyle="1">
    <w:name w:val="CommentTok"/>
    <w:basedOn w:val="VerbatimChar"/>
    <w:rPr>
      <w:rFonts w:ascii="Consolas" w:hAnsi="Consolas"/>
      <w:i w:val="1"/>
      <w:color w:val="8f5902"/>
      <w:sz w:val="22"/>
      <w:shd w:color="auto" w:fill="f8f8f8" w:val="clear"/>
    </w:rPr>
  </w:style>
  <w:style w:type="character" w:styleId="DocumentationTok" w:customStyle="1">
    <w:name w:val="DocumentationTok"/>
    <w:basedOn w:val="VerbatimChar"/>
    <w:rPr>
      <w:rFonts w:ascii="Consolas" w:hAnsi="Consolas"/>
      <w:b w:val="1"/>
      <w:i w:val="1"/>
      <w:color w:val="8f5902"/>
      <w:sz w:val="22"/>
      <w:shd w:color="auto" w:fill="f8f8f8" w:val="clear"/>
    </w:rPr>
  </w:style>
  <w:style w:type="character" w:styleId="AnnotationTok" w:customStyle="1">
    <w:name w:val="AnnotationTok"/>
    <w:basedOn w:val="VerbatimChar"/>
    <w:rPr>
      <w:rFonts w:ascii="Consolas" w:hAnsi="Consolas"/>
      <w:b w:val="1"/>
      <w:i w:val="1"/>
      <w:color w:val="8f5902"/>
      <w:sz w:val="22"/>
      <w:shd w:color="auto" w:fill="f8f8f8" w:val="clear"/>
    </w:rPr>
  </w:style>
  <w:style w:type="character" w:styleId="CommentVarTok" w:customStyle="1">
    <w:name w:val="CommentVarTok"/>
    <w:basedOn w:val="VerbatimChar"/>
    <w:rPr>
      <w:rFonts w:ascii="Consolas" w:hAnsi="Consolas"/>
      <w:b w:val="1"/>
      <w:i w:val="1"/>
      <w:color w:val="8f5902"/>
      <w:sz w:val="22"/>
      <w:shd w:color="auto" w:fill="f8f8f8" w:val="clear"/>
    </w:rPr>
  </w:style>
  <w:style w:type="character" w:styleId="OtherTok" w:customStyle="1">
    <w:name w:val="OtherTok"/>
    <w:basedOn w:val="VerbatimChar"/>
    <w:rPr>
      <w:rFonts w:ascii="Consolas" w:hAnsi="Consolas"/>
      <w:color w:val="8f5902"/>
      <w:sz w:val="22"/>
      <w:shd w:color="auto" w:fill="f8f8f8" w:val="clear"/>
    </w:rPr>
  </w:style>
  <w:style w:type="character" w:styleId="FunctionTok" w:customStyle="1">
    <w:name w:val="FunctionTok"/>
    <w:basedOn w:val="VerbatimChar"/>
    <w:rPr>
      <w:rFonts w:ascii="Consolas" w:hAnsi="Consolas"/>
      <w:color w:val="000000"/>
      <w:sz w:val="22"/>
      <w:shd w:color="auto" w:fill="f8f8f8" w:val="clear"/>
    </w:rPr>
  </w:style>
  <w:style w:type="character" w:styleId="VariableTok" w:customStyle="1">
    <w:name w:val="VariableTok"/>
    <w:basedOn w:val="VerbatimChar"/>
    <w:rPr>
      <w:rFonts w:ascii="Consolas" w:hAnsi="Consolas"/>
      <w:color w:val="000000"/>
      <w:sz w:val="22"/>
      <w:shd w:color="auto" w:fill="f8f8f8" w:val="clear"/>
    </w:rPr>
  </w:style>
  <w:style w:type="character" w:styleId="ControlFlowTok" w:customStyle="1">
    <w:name w:val="ControlFlowTok"/>
    <w:basedOn w:val="VerbatimChar"/>
    <w:rPr>
      <w:rFonts w:ascii="Consolas" w:hAnsi="Consolas"/>
      <w:b w:val="1"/>
      <w:color w:val="204a87"/>
      <w:sz w:val="22"/>
      <w:shd w:color="auto" w:fill="f8f8f8" w:val="clear"/>
    </w:rPr>
  </w:style>
  <w:style w:type="character" w:styleId="OperatorTok" w:customStyle="1">
    <w:name w:val="OperatorTok"/>
    <w:basedOn w:val="VerbatimChar"/>
    <w:rPr>
      <w:rFonts w:ascii="Consolas" w:hAnsi="Consolas"/>
      <w:b w:val="1"/>
      <w:color w:val="ce5c00"/>
      <w:sz w:val="22"/>
      <w:shd w:color="auto" w:fill="f8f8f8" w:val="clear"/>
    </w:rPr>
  </w:style>
  <w:style w:type="character" w:styleId="BuiltInTok" w:customStyle="1">
    <w:name w:val="BuiltInTok"/>
    <w:basedOn w:val="VerbatimChar"/>
    <w:rPr>
      <w:rFonts w:ascii="Consolas" w:hAnsi="Consolas"/>
      <w:sz w:val="22"/>
      <w:shd w:color="auto" w:fill="f8f8f8" w:val="clear"/>
    </w:rPr>
  </w:style>
  <w:style w:type="character" w:styleId="ExtensionTok" w:customStyle="1">
    <w:name w:val="ExtensionTok"/>
    <w:basedOn w:val="VerbatimChar"/>
    <w:rPr>
      <w:rFonts w:ascii="Consolas" w:hAnsi="Consolas"/>
      <w:sz w:val="22"/>
      <w:shd w:color="auto" w:fill="f8f8f8" w:val="clear"/>
    </w:rPr>
  </w:style>
  <w:style w:type="character" w:styleId="PreprocessorTok" w:customStyle="1">
    <w:name w:val="PreprocessorTok"/>
    <w:basedOn w:val="VerbatimChar"/>
    <w:rPr>
      <w:rFonts w:ascii="Consolas" w:hAnsi="Consolas"/>
      <w:i w:val="1"/>
      <w:color w:val="8f5902"/>
      <w:sz w:val="22"/>
      <w:shd w:color="auto" w:fill="f8f8f8" w:val="clear"/>
    </w:rPr>
  </w:style>
  <w:style w:type="character" w:styleId="AttributeTok" w:customStyle="1">
    <w:name w:val="AttributeTok"/>
    <w:basedOn w:val="VerbatimChar"/>
    <w:rPr>
      <w:rFonts w:ascii="Consolas" w:hAnsi="Consolas"/>
      <w:color w:val="c4a000"/>
      <w:sz w:val="22"/>
      <w:shd w:color="auto" w:fill="f8f8f8" w:val="clear"/>
    </w:rPr>
  </w:style>
  <w:style w:type="character" w:styleId="RegionMarkerTok" w:customStyle="1">
    <w:name w:val="RegionMarkerTok"/>
    <w:basedOn w:val="VerbatimChar"/>
    <w:rPr>
      <w:rFonts w:ascii="Consolas" w:hAnsi="Consolas"/>
      <w:sz w:val="22"/>
      <w:shd w:color="auto" w:fill="f8f8f8" w:val="clear"/>
    </w:rPr>
  </w:style>
  <w:style w:type="character" w:styleId="InformationTok" w:customStyle="1">
    <w:name w:val="InformationTok"/>
    <w:basedOn w:val="VerbatimChar"/>
    <w:rPr>
      <w:rFonts w:ascii="Consolas" w:hAnsi="Consolas"/>
      <w:b w:val="1"/>
      <w:i w:val="1"/>
      <w:color w:val="8f5902"/>
      <w:sz w:val="22"/>
      <w:shd w:color="auto" w:fill="f8f8f8" w:val="clear"/>
    </w:rPr>
  </w:style>
  <w:style w:type="character" w:styleId="WarningTok" w:customStyle="1">
    <w:name w:val="WarningTok"/>
    <w:basedOn w:val="VerbatimChar"/>
    <w:rPr>
      <w:rFonts w:ascii="Consolas" w:hAnsi="Consolas"/>
      <w:b w:val="1"/>
      <w:i w:val="1"/>
      <w:color w:val="8f5902"/>
      <w:sz w:val="22"/>
      <w:shd w:color="auto" w:fill="f8f8f8" w:val="clear"/>
    </w:rPr>
  </w:style>
  <w:style w:type="character" w:styleId="AlertTok" w:customStyle="1">
    <w:name w:val="AlertTok"/>
    <w:basedOn w:val="VerbatimChar"/>
    <w:rPr>
      <w:rFonts w:ascii="Consolas" w:hAnsi="Consolas"/>
      <w:color w:val="ef2929"/>
      <w:sz w:val="22"/>
      <w:shd w:color="auto" w:fill="f8f8f8" w:val="clear"/>
    </w:rPr>
  </w:style>
  <w:style w:type="character" w:styleId="ErrorTok" w:customStyle="1">
    <w:name w:val="ErrorTok"/>
    <w:basedOn w:val="VerbatimChar"/>
    <w:rPr>
      <w:rFonts w:ascii="Consolas" w:hAnsi="Consolas"/>
      <w:b w:val="1"/>
      <w:color w:val="a40000"/>
      <w:sz w:val="22"/>
      <w:shd w:color="auto" w:fill="f8f8f8" w:val="clear"/>
    </w:rPr>
  </w:style>
  <w:style w:type="character" w:styleId="NormalTok" w:customStyle="1">
    <w:name w:val="NormalTok"/>
    <w:basedOn w:val="VerbatimChar"/>
    <w:rPr>
      <w:rFonts w:ascii="Consolas" w:hAnsi="Consolas"/>
      <w:sz w:val="22"/>
      <w:shd w:color="auto" w:fill="f8f8f8" w:val="clear"/>
    </w:rPr>
  </w:style>
  <w:style w:type="paragraph" w:styleId="TOC1">
    <w:name w:val="toc 1"/>
    <w:basedOn w:val="Normal"/>
    <w:next w:val="Normal"/>
    <w:autoRedefine w:val="1"/>
    <w:uiPriority w:val="39"/>
    <w:unhideWhenUsed w:val="1"/>
    <w:rsid w:val="007B6050"/>
    <w:pPr>
      <w:spacing w:after="100"/>
    </w:pPr>
  </w:style>
  <w:style w:type="paragraph" w:styleId="TOC2">
    <w:name w:val="toc 2"/>
    <w:basedOn w:val="Normal"/>
    <w:next w:val="Normal"/>
    <w:autoRedefine w:val="1"/>
    <w:uiPriority w:val="39"/>
    <w:unhideWhenUsed w:val="1"/>
    <w:rsid w:val="007B6050"/>
    <w:pPr>
      <w:spacing w:after="100"/>
      <w:ind w:left="240"/>
    </w:pPr>
  </w:style>
  <w:style w:type="paragraph" w:styleId="TOC3">
    <w:name w:val="toc 3"/>
    <w:basedOn w:val="Normal"/>
    <w:next w:val="Normal"/>
    <w:autoRedefine w:val="1"/>
    <w:uiPriority w:val="39"/>
    <w:unhideWhenUsed w:val="1"/>
    <w:rsid w:val="007B6050"/>
    <w:pPr>
      <w:spacing w:after="100"/>
      <w:ind w:left="480"/>
    </w:pPr>
  </w:style>
  <w:style w:type="paragraph" w:styleId="Header">
    <w:name w:val="header"/>
    <w:basedOn w:val="Normal"/>
    <w:link w:val="HeaderChar"/>
    <w:unhideWhenUsed w:val="1"/>
    <w:rsid w:val="00390E4A"/>
    <w:pPr>
      <w:tabs>
        <w:tab w:val="center" w:pos="4513"/>
        <w:tab w:val="right" w:pos="9026"/>
      </w:tabs>
      <w:spacing w:after="0"/>
    </w:pPr>
  </w:style>
  <w:style w:type="character" w:styleId="BodyTextChar" w:customStyle="1">
    <w:name w:val="Body Text Char"/>
    <w:basedOn w:val="DefaultParagraphFont"/>
    <w:link w:val="BodyText"/>
    <w:rsid w:val="003965E8"/>
  </w:style>
  <w:style w:type="character" w:styleId="HeaderChar" w:customStyle="1">
    <w:name w:val="Header Char"/>
    <w:basedOn w:val="DefaultParagraphFont"/>
    <w:link w:val="Header"/>
    <w:rsid w:val="00390E4A"/>
  </w:style>
  <w:style w:type="paragraph" w:styleId="Footer">
    <w:name w:val="footer"/>
    <w:basedOn w:val="Normal"/>
    <w:link w:val="FooterChar"/>
    <w:uiPriority w:val="99"/>
    <w:unhideWhenUsed w:val="1"/>
    <w:rsid w:val="00390E4A"/>
    <w:pPr>
      <w:tabs>
        <w:tab w:val="center" w:pos="4513"/>
        <w:tab w:val="right" w:pos="9026"/>
      </w:tabs>
      <w:spacing w:after="0"/>
    </w:pPr>
  </w:style>
  <w:style w:type="character" w:styleId="FooterChar" w:customStyle="1">
    <w:name w:val="Footer Char"/>
    <w:basedOn w:val="DefaultParagraphFont"/>
    <w:link w:val="Footer"/>
    <w:uiPriority w:val="99"/>
    <w:rsid w:val="00390E4A"/>
  </w:style>
  <w:style w:type="paragraph" w:styleId="BalloonText">
    <w:name w:val="Balloon Text"/>
    <w:basedOn w:val="Normal"/>
    <w:link w:val="BalloonTextChar"/>
    <w:semiHidden w:val="1"/>
    <w:unhideWhenUsed w:val="1"/>
    <w:rsid w:val="00C97736"/>
    <w:pPr>
      <w:spacing w:after="0"/>
    </w:pPr>
    <w:rPr>
      <w:rFonts w:ascii="Segoe UI" w:cs="Segoe UI" w:hAnsi="Segoe UI"/>
      <w:sz w:val="18"/>
      <w:szCs w:val="18"/>
    </w:rPr>
  </w:style>
  <w:style w:type="character" w:styleId="BalloonTextChar" w:customStyle="1">
    <w:name w:val="Balloon Text Char"/>
    <w:basedOn w:val="DefaultParagraphFont"/>
    <w:link w:val="BalloonText"/>
    <w:semiHidden w:val="1"/>
    <w:rsid w:val="00C97736"/>
    <w:rPr>
      <w:rFonts w:ascii="Segoe UI" w:cs="Segoe UI" w:hAnsi="Segoe UI"/>
      <w:sz w:val="18"/>
      <w:szCs w:val="18"/>
    </w:rPr>
  </w:style>
  <w:style w:type="character" w:styleId="LineNumber">
    <w:name w:val="line number"/>
    <w:basedOn w:val="DefaultParagraphFont"/>
    <w:semiHidden w:val="1"/>
    <w:unhideWhenUsed w:val="1"/>
    <w:rsid w:val="001D2E8D"/>
  </w:style>
  <w:style w:type="table" w:styleId="Style1" w:customStyle="1">
    <w:name w:val="Style1"/>
    <w:basedOn w:val="TableNormal"/>
    <w:uiPriority w:val="99"/>
    <w:rsid w:val="00B521C7"/>
    <w:pPr>
      <w:spacing w:after="0"/>
    </w:p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b w:val="1"/>
      </w:rPr>
      <w:tblPr/>
      <w:tcPr>
        <w:shd w:color="auto" w:fill="bfbfbf" w:themeFill="background1" w:themeFillShade="0000BF" w:val="clear"/>
      </w:tcPr>
    </w:tblStylePr>
    <w:tblStylePr w:type="band2Horz">
      <w:tblPr/>
      <w:tcPr>
        <w:shd w:color="auto" w:fill="d9d9d9" w:themeFill="background1" w:themeFillShade="0000D9" w:val="clear"/>
      </w:tcPr>
    </w:tblStylePr>
  </w:style>
  <w:style w:type="table" w:styleId="TableGrid">
    <w:name w:val="Table Grid"/>
    <w:basedOn w:val="TableNormal"/>
    <w:rsid w:val="00B521C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prisma-statement.org"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mkrRHaMaiLIQNIeYzDlfgRJQiw==">CgMxLjAyD2lkLml2MzNuaDF2YzU0bDIPaWQuaWU1eXQ5NDBydTA2Mg9pZC5yODZvb2Jldmw3eWM4AHIhMUlSS1Vyc2RXNm1aNFBBcExmal9VNkc2OTVaTWdPb2N3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2026-03-06T17:23:39Z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