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7BD16F" w:rsidR="00396F25" w:rsidRDefault="00396F25" w:rsidP="00396F25">
      <w:r>
        <w:t>Date accessed: 2020-02-</w:t>
      </w:r>
      <w:r w:rsidR="004C613F">
        <w:t>1</w:t>
      </w:r>
      <w:r w:rsidR="00F37C69">
        <w:t>9</w:t>
      </w:r>
    </w:p>
    <w:p w14:paraId="31281EB6" w14:textId="77777777" w:rsidR="00595B51" w:rsidRDefault="00595B51" w:rsidP="00F37C69">
      <w:pPr>
        <w:pStyle w:val="Heading1"/>
        <w:shd w:val="clear" w:color="auto" w:fill="FFFFFF"/>
        <w:spacing w:before="0" w:after="0" w:afterAutospacing="0"/>
      </w:pPr>
      <w:hyperlink r:id="rId6" w:history="1">
        <w:r>
          <w:rPr>
            <w:rStyle w:val="Hyperlink"/>
          </w:rPr>
          <w:t>http://wsjkw.gd.gov.cn/zwyw_yqxx/content/post_2899607.html</w:t>
        </w:r>
      </w:hyperlink>
    </w:p>
    <w:p w14:paraId="7C55CF7C" w14:textId="77777777" w:rsidR="00595B51" w:rsidRDefault="00595B51" w:rsidP="00595B51">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18, 2020</w:t>
      </w:r>
    </w:p>
    <w:p w14:paraId="0305C21C" w14:textId="77777777" w:rsidR="00595B51" w:rsidRDefault="00595B51" w:rsidP="00595B51">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2020-02-18 09:03:03 source: this website</w:t>
      </w:r>
    </w:p>
    <w:p w14:paraId="0EF45B9B" w14:textId="77777777" w:rsidR="00595B51" w:rsidRDefault="00595B51" w:rsidP="00595B51">
      <w:pPr>
        <w:spacing w:before="180" w:after="180"/>
        <w:rPr>
          <w:rFonts w:ascii="Times New Roman" w:eastAsia="Times New Roman" w:hAnsi="Times New Roman" w:hint="eastAsia"/>
          <w:sz w:val="24"/>
          <w:szCs w:val="24"/>
        </w:rPr>
      </w:pPr>
      <w:r>
        <w:pict w14:anchorId="0535CF13">
          <v:rect id="_x0000_i1049" style="width:10in;height:.75pt" o:hrpct="0" o:hralign="center" o:hrstd="t" o:hrnoshade="t" o:hr="t" fillcolor="#282828" stroked="f"/>
        </w:pict>
      </w:r>
    </w:p>
    <w:p w14:paraId="4F6AFBF6" w14:textId="77777777" w:rsidR="00595B51" w:rsidRDefault="00595B51" w:rsidP="00595B51">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17, the province has reported a total of 1328 confirmed cases of new coronary pneumonia. On the 17th, 6 new cases were confirmed in the province, 57 were discharged, and a total of 530 were discharged. Of the </w:t>
      </w:r>
      <w:proofErr w:type="gramStart"/>
      <w:r>
        <w:rPr>
          <w:rFonts w:ascii="Microsoft YaHei" w:eastAsia="Microsoft YaHei" w:hAnsi="Microsoft YaHei" w:hint="eastAsia"/>
          <w:color w:val="282828"/>
        </w:rPr>
        <w:t>newly-discharged</w:t>
      </w:r>
      <w:proofErr w:type="gramEnd"/>
      <w:r>
        <w:rPr>
          <w:rFonts w:ascii="Microsoft YaHei" w:eastAsia="Microsoft YaHei" w:hAnsi="Microsoft YaHei" w:hint="eastAsia"/>
          <w:color w:val="282828"/>
        </w:rPr>
        <w:t xml:space="preserve"> cases, 8 cases were discharged after being cured in severe or critical cases, and the others were discharged after being cured in ordinary or light cases. Among the newly confirmed cases, there were 2 cases in Dongguan, and 1 in Shenzhen, Zhuhai, Huizhou, and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No doubt like a case. 2612 close contacts are under medical observation.</w:t>
      </w:r>
    </w:p>
    <w:p w14:paraId="5650F51E" w14:textId="77777777" w:rsidR="00595B51" w:rsidRDefault="00595B51" w:rsidP="00595B5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reported cases, there were 416 cases in Shenzhen, 339 in Guangzhou, 98 in Zhuhai, 91 in Dongguan, 84 in Foshan, 66 in Zhongshan, 59 in Huizhou, 25 in Shantou, and 23 in Jiangmen. 22 cases in Zhanjiang City, 18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653 males and 675 females, aged between 2 months and 90 years.</w:t>
      </w:r>
    </w:p>
    <w:p w14:paraId="7AD85730" w14:textId="77777777" w:rsidR="00595B51" w:rsidRDefault="00595B51" w:rsidP="00595B5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lastRenderedPageBreak/>
        <w:t xml:space="preserve">　　As of 24:00 on February 17th, of the 794 confirmed cases in the hospital, 69 were light, 640 were normal, 60 were heavy, and 25 were critical. Cumulative deaths occurred in 4 cases.</w:t>
      </w:r>
    </w:p>
    <w:p w14:paraId="6F8BB902" w14:textId="77777777" w:rsidR="00595B51" w:rsidRDefault="0074611B" w:rsidP="00595B51">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 xml:space="preserve"> </w:t>
      </w:r>
      <w:r w:rsidR="00595B51">
        <w:rPr>
          <w:rFonts w:ascii="Microsoft YaHei" w:eastAsia="Microsoft YaHei" w:hAnsi="Microsoft YaHei" w:hint="eastAsia"/>
          <w:color w:val="282828"/>
        </w:rPr>
        <w:t>2020年2月18日广东省新冠肺炎疫情情况</w:t>
      </w:r>
    </w:p>
    <w:p w14:paraId="5E458227" w14:textId="77777777" w:rsidR="00595B51" w:rsidRDefault="00595B51" w:rsidP="00595B51">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时间：2020-02-18 09:03:03     来源：本网</w:t>
      </w:r>
    </w:p>
    <w:p w14:paraId="2B9EF8E5" w14:textId="77777777" w:rsidR="00595B51" w:rsidRDefault="00595B51" w:rsidP="00595B51">
      <w:pPr>
        <w:spacing w:before="180" w:after="180"/>
        <w:rPr>
          <w:rFonts w:ascii="Times New Roman" w:eastAsia="Times New Roman" w:hAnsi="Times New Roman" w:hint="eastAsia"/>
          <w:sz w:val="24"/>
          <w:szCs w:val="24"/>
        </w:rPr>
      </w:pPr>
      <w:r>
        <w:pict w14:anchorId="3019F9AA">
          <v:rect id="_x0000_i1052" style="width:10in;height:.75pt" o:hrpct="0" o:hralign="center" o:hrstd="t" o:hrnoshade="t" o:hr="t" fillcolor="#282828" stroked="f"/>
        </w:pict>
      </w:r>
    </w:p>
    <w:p w14:paraId="0CBF4428" w14:textId="77777777" w:rsidR="00595B51" w:rsidRDefault="00595B51" w:rsidP="00595B51">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17日24时，全省累计报告新冠肺炎确诊病例1328例。17日当天全省新增确诊病例6例，新增出院57例，累计出院530例。新增出院病例中，8例为重型或危重型病例治愈出院，其他为普通型或者轻型治愈出院。新增确诊病例中，东莞市2例，深圳市、珠海市、惠州市和肇庆市各1例。无疑似病例。有2612名密切接触者正在接受医学观察。</w:t>
      </w:r>
    </w:p>
    <w:p w14:paraId="20A679A4" w14:textId="77777777" w:rsidR="00595B51" w:rsidRDefault="00595B51" w:rsidP="00595B5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累计报告确诊病例中，深圳市416例、广州市339例、珠海市98例、东莞市91例、佛山市84例、中山市 66例、惠州市59例、汕头市25例、江门市23例、湛江市22例、肇庆市18例、梅州市16例、茂名市14例、阳江市 13例、清远市12例、韶关市10例、揭阳市8例、汕尾市5例、潮州市5例、河源市4例。男性653例，女性675例，年龄介于2月龄-90岁之间。</w:t>
      </w:r>
    </w:p>
    <w:p w14:paraId="2D954A84" w14:textId="77777777" w:rsidR="00595B51" w:rsidRDefault="00595B51" w:rsidP="00595B5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截至2月17日24时，在院的794例确诊病例中，轻型69例，普通型640例，重型60例，危重型25例。累计死亡4例。</w:t>
      </w:r>
    </w:p>
    <w:p w14:paraId="11C33AF2" w14:textId="7BEF8DA5" w:rsidR="00396F25" w:rsidRDefault="00396F25" w:rsidP="00595B51">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F6692"/>
    <w:rsid w:val="002213ED"/>
    <w:rsid w:val="00396F25"/>
    <w:rsid w:val="004C613F"/>
    <w:rsid w:val="00595B51"/>
    <w:rsid w:val="0073502A"/>
    <w:rsid w:val="0074611B"/>
    <w:rsid w:val="00833A17"/>
    <w:rsid w:val="00A77E32"/>
    <w:rsid w:val="00B538E6"/>
    <w:rsid w:val="00B92BF7"/>
    <w:rsid w:val="00D37834"/>
    <w:rsid w:val="00F070B7"/>
    <w:rsid w:val="00F37C69"/>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899607.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321B854-D787-4075-99BF-9B6C9B6CA943}"/>
</file>

<file path=customXml/itemProps2.xml><?xml version="1.0" encoding="utf-8"?>
<ds:datastoreItem xmlns:ds="http://schemas.openxmlformats.org/officeDocument/2006/customXml" ds:itemID="{5862D803-862E-4E2A-A4F9-7531C7619A7F}"/>
</file>

<file path=customXml/itemProps3.xml><?xml version="1.0" encoding="utf-8"?>
<ds:datastoreItem xmlns:ds="http://schemas.openxmlformats.org/officeDocument/2006/customXml" ds:itemID="{6AD7E368-AA39-4328-AD01-B8890A86F987}"/>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2020-02-19T10:17:00Z</dcterms:created>
  <dcterms:modified xsi:type="dcterms:W3CDTF">2020-02-19T10:17:00Z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