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7BD16F" w:rsidR="00396F25" w:rsidRDefault="00396F25" w:rsidP="00396F25">
      <w:r>
        <w:t>Date accessed: 2020-02-</w:t>
      </w:r>
      <w:r w:rsidR="004C613F">
        <w:t>1</w:t>
      </w:r>
      <w:r w:rsidR="00F37C69">
        <w:t>9</w:t>
      </w:r>
    </w:p>
    <w:p w14:paraId="7DFF2966" w14:textId="77777777" w:rsidR="003B061C" w:rsidRDefault="003B061C" w:rsidP="00595B51">
      <w:pPr>
        <w:pStyle w:val="Heading1"/>
        <w:shd w:val="clear" w:color="auto" w:fill="FFFFFF"/>
        <w:spacing w:before="0" w:after="0" w:afterAutospacing="0"/>
      </w:pPr>
      <w:hyperlink r:id="rId6" w:history="1">
        <w:r>
          <w:rPr>
            <w:rStyle w:val="Hyperlink"/>
          </w:rPr>
          <w:t>http://wsjkw.gd.gov.cn/zwyw_yqxx/content/post_2900970.html</w:t>
        </w:r>
      </w:hyperlink>
    </w:p>
    <w:p w14:paraId="7BD76A7F" w14:textId="77777777" w:rsidR="003B061C" w:rsidRDefault="003B061C" w:rsidP="003B061C">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19, 2020</w:t>
      </w:r>
    </w:p>
    <w:p w14:paraId="121D846C" w14:textId="77777777" w:rsidR="003B061C" w:rsidRDefault="003B061C" w:rsidP="003B061C">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2020-02-19 09:00:11 source: this website</w:t>
      </w:r>
    </w:p>
    <w:p w14:paraId="116DE77F" w14:textId="77777777" w:rsidR="003B061C" w:rsidRDefault="003B061C" w:rsidP="003B061C">
      <w:pPr>
        <w:spacing w:before="180" w:after="180"/>
        <w:rPr>
          <w:rFonts w:ascii="Times New Roman" w:eastAsia="Times New Roman" w:hAnsi="Times New Roman" w:hint="eastAsia"/>
          <w:sz w:val="24"/>
          <w:szCs w:val="24"/>
        </w:rPr>
      </w:pPr>
      <w:r>
        <w:pict w14:anchorId="0F3192BF">
          <v:rect id="_x0000_i1055" style="width:10in;height:.75pt" o:hrpct="0" o:hralign="center" o:hrstd="t" o:hrnoshade="t" o:hr="t" fillcolor="#282828" stroked="f"/>
        </w:pict>
      </w:r>
    </w:p>
    <w:p w14:paraId="4056B8D2"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18, the province has reported 1331 confirmed cases of new coronary pneumonia. On the 18th, there were 3 newly confirmed cases in the province, 3 in Huizhou. There were 41 new discharges and a total of 571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8 cases were discharged from severe cases and the others were discharged from ordinary or light cases. One new death case was reported in Zhuhai City, with a total of 5 deaths. There was another suspected case. 2543 close contacts are under medical observation.</w:t>
      </w:r>
    </w:p>
    <w:p w14:paraId="59FD2748"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there were 416 cases in Shenzhen, 339 in Guangzhou, 98 in Zhuhai, 91 in Dongguan, 84 in Foshan, 66 in Zhongshan, 62 in Huizhou, 25 in Shantou, and 23 in Jiangmen. 22 cases in Zhanjiang City, 18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655 males and 676 females, aged between 2 months and 90 years.</w:t>
      </w:r>
    </w:p>
    <w:p w14:paraId="5FD8CA93"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18, of the 755 confirmed cases in the hospital, 69 were light, 614 were normal, 46 were heavy, and 26 were critical. One new </w:t>
      </w:r>
      <w:r>
        <w:rPr>
          <w:rFonts w:ascii="Microsoft YaHei" w:eastAsia="Microsoft YaHei" w:hAnsi="Microsoft YaHei" w:hint="eastAsia"/>
          <w:color w:val="282828"/>
        </w:rPr>
        <w:lastRenderedPageBreak/>
        <w:t>death was a 78-year-old male who was a returnee from Hubei Province. He died of acute respiratory distress syndrome and septic shock after all efforts.</w:t>
      </w:r>
    </w:p>
    <w:p w14:paraId="4A56B2C5" w14:textId="77777777" w:rsidR="003B061C" w:rsidRDefault="0074611B" w:rsidP="003B061C">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 xml:space="preserve"> </w:t>
      </w:r>
      <w:r w:rsidR="003B061C">
        <w:rPr>
          <w:rFonts w:ascii="Microsoft YaHei" w:eastAsia="Microsoft YaHei" w:hAnsi="Microsoft YaHei" w:hint="eastAsia"/>
          <w:color w:val="282828"/>
        </w:rPr>
        <w:t>2020年2月19日广东省新冠肺炎疫情情况</w:t>
      </w:r>
    </w:p>
    <w:p w14:paraId="7B150F9F" w14:textId="77777777" w:rsidR="003B061C" w:rsidRDefault="003B061C" w:rsidP="003B061C">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时间：2020-02-19 09:00:11     来源：本网</w:t>
      </w:r>
    </w:p>
    <w:p w14:paraId="720541B7" w14:textId="77777777" w:rsidR="003B061C" w:rsidRDefault="003B061C" w:rsidP="003B061C">
      <w:pPr>
        <w:spacing w:before="180" w:after="180"/>
        <w:rPr>
          <w:rFonts w:ascii="Times New Roman" w:eastAsia="Times New Roman" w:hAnsi="Times New Roman" w:hint="eastAsia"/>
          <w:sz w:val="24"/>
          <w:szCs w:val="24"/>
        </w:rPr>
      </w:pPr>
      <w:r>
        <w:pict w14:anchorId="3494C502">
          <v:rect id="_x0000_i1058" style="width:10in;height:.75pt" o:hrpct="0" o:hralign="center" o:hrstd="t" o:hrnoshade="t" o:hr="t" fillcolor="#282828" stroked="f"/>
        </w:pict>
      </w:r>
    </w:p>
    <w:p w14:paraId="4EB70C88"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18日24时，全省累计报告新冠肺炎确诊病例1331例。18日当天全省新增确诊病例3例，为惠州市3例。新增出院41例，累计出院571例。新增出院病例中，8例为重型病例治愈出院，其他为普通型或者轻型治愈出院。新增死亡病例1例，为珠海市1例，累计死亡5例。另有疑似病例1例。有2543 名密切接触者正在接受医学观察。</w:t>
      </w:r>
    </w:p>
    <w:p w14:paraId="5F688B68"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416例、广州市339例、珠海市98例、东莞市91例、佛山市84例、中山市66例、惠州市62例、汕头市25例、江门市23例、湛江市22例、肇庆市18例、梅州市16例、茂名市14例、阳江市13例、清远市12例、韶关市10例、揭阳市8例、汕尾市5例、潮州市5例、河源市4例。男性655例，女性676例，年龄介于2月龄-90岁之间。</w:t>
      </w:r>
    </w:p>
    <w:p w14:paraId="48B8F1FE" w14:textId="77777777" w:rsidR="003B061C" w:rsidRDefault="003B061C" w:rsidP="003B061C">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截至2月18日24时，在院的755例确诊病例中，轻型69例，普通型614例，重型46例，危重型26例。新增死亡1例为78岁男性，为湖北返粤人员，因发生急性呼吸窘迫综合征、脓毒性休克，经全力抢救无效死亡。</w:t>
      </w:r>
    </w:p>
    <w:p w14:paraId="11C33AF2" w14:textId="1542892A" w:rsidR="00396F25" w:rsidRDefault="00396F25" w:rsidP="003B061C">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3B061C"/>
    <w:rsid w:val="004C613F"/>
    <w:rsid w:val="00595B51"/>
    <w:rsid w:val="0073502A"/>
    <w:rsid w:val="0074611B"/>
    <w:rsid w:val="00833A17"/>
    <w:rsid w:val="00A77E32"/>
    <w:rsid w:val="00B538E6"/>
    <w:rsid w:val="00B92BF7"/>
    <w:rsid w:val="00D37834"/>
    <w:rsid w:val="00F070B7"/>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097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607B8C5-7788-45DF-B647-830DEB4E95C4}"/>
</file>

<file path=customXml/itemProps2.xml><?xml version="1.0" encoding="utf-8"?>
<ds:datastoreItem xmlns:ds="http://schemas.openxmlformats.org/officeDocument/2006/customXml" ds:itemID="{5BA56F06-5ADE-4DF4-B679-1B890CD7FBAC}"/>
</file>

<file path=customXml/itemProps3.xml><?xml version="1.0" encoding="utf-8"?>
<ds:datastoreItem xmlns:ds="http://schemas.openxmlformats.org/officeDocument/2006/customXml" ds:itemID="{701DBEE2-13DA-46DE-98F7-6087F88E8071}"/>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2020-02-19T10:18:00Z</dcterms:created>
  <dcterms:modified xsi:type="dcterms:W3CDTF">2020-02-19T10:18:00Z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