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007193C" w:rsidR="00396F25" w:rsidRDefault="00396F25" w:rsidP="00396F25">
      <w:r>
        <w:t>Date accessed: 2020-02-</w:t>
      </w:r>
      <w:r w:rsidR="00684BE5">
        <w:t>22</w:t>
      </w:r>
    </w:p>
    <w:p w14:paraId="3FF22DD1" w14:textId="77777777" w:rsidR="00684BE5" w:rsidRDefault="00684BE5" w:rsidP="003B061C">
      <w:pPr>
        <w:pStyle w:val="Heading1"/>
        <w:shd w:val="clear" w:color="auto" w:fill="FFFFFF"/>
        <w:spacing w:before="0" w:after="0" w:afterAutospacing="0"/>
      </w:pPr>
      <w:hyperlink r:id="rId6" w:history="1">
        <w:r>
          <w:rPr>
            <w:rStyle w:val="Hyperlink"/>
          </w:rPr>
          <w:t>http://wsjkw.gd.gov.cn/zwyw_yqxx/content/post_2902341.html</w:t>
        </w:r>
      </w:hyperlink>
    </w:p>
    <w:p w14:paraId="2D1EB698" w14:textId="77777777" w:rsidR="00684BE5" w:rsidRDefault="00684BE5" w:rsidP="00684BE5">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February 20, 2020</w:t>
      </w:r>
    </w:p>
    <w:p w14:paraId="0E4FB7F1" w14:textId="77777777" w:rsidR="00684BE5" w:rsidRDefault="00684BE5" w:rsidP="00684BE5">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2020-02-20 08:50:17 source: this website</w:t>
      </w:r>
    </w:p>
    <w:p w14:paraId="23506069" w14:textId="77777777" w:rsidR="00684BE5" w:rsidRDefault="00684BE5" w:rsidP="00684BE5">
      <w:pPr>
        <w:spacing w:before="180" w:after="180"/>
        <w:rPr>
          <w:rFonts w:ascii="Times New Roman" w:eastAsia="Times New Roman" w:hAnsi="Times New Roman" w:hint="eastAsia"/>
          <w:sz w:val="24"/>
          <w:szCs w:val="24"/>
        </w:rPr>
      </w:pPr>
      <w:r>
        <w:pict w14:anchorId="3B970EC7">
          <v:rect id="_x0000_i1061" style="width:10in;height:.75pt" o:hrpct="0" o:hralign="center" o:hrstd="t" o:hrnoshade="t" o:hr="t" fillcolor="#282828" stroked="f"/>
        </w:pict>
      </w:r>
    </w:p>
    <w:p w14:paraId="5D8F5709" w14:textId="77777777" w:rsidR="00684BE5" w:rsidRDefault="00684BE5" w:rsidP="00684BE5">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As of 24:00 on February 19, the province has reported a total of 1,332 confirmed cases of new coronary pneumonia. On the 19th, one new case was confirmed in the province, one in Dongguan. There were 48 new discharges and a total of 619 discharges. Of the </w:t>
      </w:r>
      <w:proofErr w:type="gramStart"/>
      <w:r>
        <w:rPr>
          <w:rFonts w:ascii="Microsoft YaHei" w:eastAsia="Microsoft YaHei" w:hAnsi="Microsoft YaHei" w:hint="eastAsia"/>
          <w:color w:val="282828"/>
        </w:rPr>
        <w:t>newly-discharged</w:t>
      </w:r>
      <w:proofErr w:type="gramEnd"/>
      <w:r>
        <w:rPr>
          <w:rFonts w:ascii="Microsoft YaHei" w:eastAsia="Microsoft YaHei" w:hAnsi="Microsoft YaHei" w:hint="eastAsia"/>
          <w:color w:val="282828"/>
        </w:rPr>
        <w:t xml:space="preserve"> cases, 5 cases were discharged from severe cases and others were discharged from ordinary or light cases. There was another suspected case. There are 2,172 close contacts who are under medical observation.</w:t>
      </w:r>
    </w:p>
    <w:p w14:paraId="5F0AEBA1" w14:textId="77777777" w:rsidR="00684BE5" w:rsidRDefault="00684BE5" w:rsidP="00684BE5">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Among the cumulative reported cases, there were 416 cases in Shenzhen, 339 in Guangzhou, 98 in Zhuhai, 92 in Dongguan, 84 in Foshan, 66 in Zhongshan, 62 in Huizhou, 25 in Shantou, and 23 in Jiangmen. 22 cases in Zhanjiang City, 18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16 cases in Meizhou City, 14 cases in Maoming City, 13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12 cases in Qingyuan City,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And 4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656 males and 676 females, aged between 2 months and 90 years.</w:t>
      </w:r>
    </w:p>
    <w:p w14:paraId="40FE66E4" w14:textId="77777777" w:rsidR="00684BE5" w:rsidRDefault="00684BE5" w:rsidP="00684BE5">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February 19, of the 708 confirmed cases in the hospital, 62 were light, 579 were normal, 39 were heavy, and 28 were critical. Cumulative deaths occurred in 5 cases.</w:t>
      </w:r>
    </w:p>
    <w:p w14:paraId="2C2617C1" w14:textId="77777777" w:rsidR="00684BE5" w:rsidRDefault="00684BE5" w:rsidP="00684BE5">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2020年2月20日广东省新冠肺炎疫情情况</w:t>
      </w:r>
    </w:p>
    <w:p w14:paraId="4C6A1650" w14:textId="77777777" w:rsidR="00684BE5" w:rsidRDefault="00684BE5" w:rsidP="00684BE5">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时间：2020-02-20 08:50:17     来源：本网</w:t>
      </w:r>
    </w:p>
    <w:p w14:paraId="1CE6D4AE" w14:textId="77777777" w:rsidR="00684BE5" w:rsidRDefault="00684BE5" w:rsidP="00684BE5">
      <w:pPr>
        <w:spacing w:before="180" w:after="180"/>
        <w:rPr>
          <w:rFonts w:ascii="Times New Roman" w:eastAsia="Times New Roman" w:hAnsi="Times New Roman" w:hint="eastAsia"/>
          <w:sz w:val="24"/>
          <w:szCs w:val="24"/>
        </w:rPr>
      </w:pPr>
      <w:r>
        <w:pict w14:anchorId="67DD3423">
          <v:rect id="_x0000_i1064" style="width:10in;height:.75pt" o:hrpct="0" o:hralign="center" o:hrstd="t" o:hrnoshade="t" o:hr="t" fillcolor="#282828" stroked="f"/>
        </w:pict>
      </w:r>
    </w:p>
    <w:p w14:paraId="5E79D3FA" w14:textId="77777777" w:rsidR="00684BE5" w:rsidRDefault="00684BE5" w:rsidP="00684BE5">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截至2月19日24时，全省累计报告新冠肺炎确诊病例1332例。19日当天全省新增确诊病例1例，为东莞市1例。新增出院48例，累计出院619例。新增出院病例中，5例为重型病例治愈出院，其他为普通型或者轻型治愈出院。另有疑似病例1例。有2172名密切接触者正在接受医学观察。</w:t>
      </w:r>
    </w:p>
    <w:p w14:paraId="02C60394" w14:textId="77777777" w:rsidR="00684BE5" w:rsidRDefault="00684BE5" w:rsidP="00684BE5">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416例、广州市339例、珠海市98例、东莞市92例、佛山市84例、中山市66例、惠州市62例、汕头市25例、江门市23例、湛江市22例、肇庆市18例、梅州市16例、茂名市14例、阳江市13例、清远市12例、韶关市10例、揭阳市8例、汕尾市5例、潮州市5例、河源市4例。男性656例，女性676例，年龄介于2月龄-90岁之间。</w:t>
      </w:r>
    </w:p>
    <w:p w14:paraId="0183EB82" w14:textId="77777777" w:rsidR="00684BE5" w:rsidRDefault="00684BE5" w:rsidP="00684BE5">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截至2月19日24时，在院的708例确诊病例中，轻型62例，普通型579例，重型39例，危重型28例。累计死亡5例。</w:t>
      </w:r>
    </w:p>
    <w:p w14:paraId="11C33AF2" w14:textId="1542892A" w:rsidR="00396F25" w:rsidRDefault="00396F25" w:rsidP="00684BE5">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F6692"/>
    <w:rsid w:val="002213ED"/>
    <w:rsid w:val="00396F25"/>
    <w:rsid w:val="003B061C"/>
    <w:rsid w:val="004C613F"/>
    <w:rsid w:val="00595B51"/>
    <w:rsid w:val="00684BE5"/>
    <w:rsid w:val="0073502A"/>
    <w:rsid w:val="0074611B"/>
    <w:rsid w:val="00833A17"/>
    <w:rsid w:val="00A77E32"/>
    <w:rsid w:val="00B538E6"/>
    <w:rsid w:val="00B92BF7"/>
    <w:rsid w:val="00D37834"/>
    <w:rsid w:val="00F070B7"/>
    <w:rsid w:val="00F37C69"/>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02341.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026A8D9-26AE-49FD-8B2C-A1325738BFB3}"/>
</file>

<file path=customXml/itemProps2.xml><?xml version="1.0" encoding="utf-8"?>
<ds:datastoreItem xmlns:ds="http://schemas.openxmlformats.org/officeDocument/2006/customXml" ds:itemID="{E3C9282A-301A-48BA-9BA5-C4560935DCD7}"/>
</file>

<file path=customXml/itemProps3.xml><?xml version="1.0" encoding="utf-8"?>
<ds:datastoreItem xmlns:ds="http://schemas.openxmlformats.org/officeDocument/2006/customXml" ds:itemID="{6580BB7A-9C25-406F-B23D-1416ACB0000C}"/>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2020-02-21T17:47:00Z</dcterms:created>
  <dcterms:modified xsi:type="dcterms:W3CDTF">2020-02-21T17:47:00Z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