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65E95DA" w:rsidR="00396F25" w:rsidRDefault="00396F25" w:rsidP="00396F25">
      <w:r>
        <w:t>Date accessed: 2020-02-</w:t>
      </w:r>
      <w:r w:rsidR="00684BE5">
        <w:t>2</w:t>
      </w:r>
      <w:r w:rsidR="00F327DF">
        <w:t>5</w:t>
      </w:r>
    </w:p>
    <w:p w14:paraId="7CD29C4F" w14:textId="77777777" w:rsidR="00F327DF" w:rsidRDefault="00F327DF" w:rsidP="009E4114">
      <w:pPr>
        <w:pStyle w:val="Heading1"/>
        <w:shd w:val="clear" w:color="auto" w:fill="FFFFFF"/>
        <w:spacing w:before="0" w:after="0" w:afterAutospacing="0"/>
      </w:pPr>
      <w:hyperlink r:id="rId6" w:history="1">
        <w:r>
          <w:rPr>
            <w:rStyle w:val="Hyperlink"/>
          </w:rPr>
          <w:t>http://wsjkw.gd.gov.cn/zwyw_yqxx/content/post_2904573.html</w:t>
        </w:r>
      </w:hyperlink>
    </w:p>
    <w:p w14:paraId="63C96A68" w14:textId="77777777" w:rsidR="00F327DF" w:rsidRDefault="00F327DF" w:rsidP="00F327DF">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22, 2020</w:t>
      </w:r>
    </w:p>
    <w:p w14:paraId="4103F24B" w14:textId="77777777" w:rsidR="00F327DF" w:rsidRDefault="00F327DF" w:rsidP="00F327DF">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2020-02-22 09:00:00 source: this website</w:t>
      </w:r>
    </w:p>
    <w:p w14:paraId="4F731145" w14:textId="77777777" w:rsidR="00F327DF" w:rsidRDefault="00F327DF" w:rsidP="00F327DF">
      <w:pPr>
        <w:spacing w:before="180" w:after="180"/>
        <w:rPr>
          <w:rFonts w:ascii="Times New Roman" w:eastAsia="Times New Roman" w:hAnsi="Times New Roman" w:hint="eastAsia"/>
          <w:sz w:val="24"/>
          <w:szCs w:val="24"/>
        </w:rPr>
      </w:pPr>
      <w:r>
        <w:pict w14:anchorId="2D0995ED">
          <v:rect id="_x0000_i1028" style="width:10in;height:.75pt" o:hrpct="0" o:hralign="center" o:hrstd="t" o:hrnoshade="t" o:hr="t" fillcolor="#282828" stroked="f"/>
        </w:pict>
      </w:r>
    </w:p>
    <w:p w14:paraId="0C6A5EBC" w14:textId="77777777" w:rsidR="00F327DF" w:rsidRDefault="00F327DF" w:rsidP="00F327DF">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21, the province has reported 1339 confirmed cases of new coronary pneumonia. On the 21st, 6 new cases were confirmed in the province, 4 in Guangzhou and 1 in Shenzhen and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each. There were 56 new hospital discharges, 2 of which were cured and discharged from severe cases, 4 of which were discharged from severe cases, and the others were discharged from normal or light cases. A total of 720 patients were discharged. There was another suspected case. 1,695 close contacts are under medical observation.</w:t>
      </w:r>
    </w:p>
    <w:p w14:paraId="67C0FD87" w14:textId="77777777" w:rsidR="00F327DF" w:rsidRDefault="00F327DF" w:rsidP="00F327DF">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Of the cumulative confirmed cases reported, there were 417 cases in Shenzhen, 343 in Guangzhou, 98 in Zhuhai, 93 in Dongguan, 84 in Foshan, 66 in Zhongshan, 62 in Huizhou, 25 in Shantou, and 23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660 males and 679 females, aged between 2 months and 90 years.</w:t>
      </w:r>
    </w:p>
    <w:p w14:paraId="71CB1CD3" w14:textId="77777777" w:rsidR="00F327DF" w:rsidRDefault="00F327DF" w:rsidP="00F327DF">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lastRenderedPageBreak/>
        <w:t xml:space="preserve">　　As of 24:00 on February 21, of the 614 confirmed cases in the hospital, 56 were light, 499 were normal, 31 were heavy, and 28 were critical. Cumulative deaths occurred in 5 cases.</w:t>
      </w:r>
    </w:p>
    <w:p w14:paraId="714AD8FB" w14:textId="77777777" w:rsidR="00F327DF" w:rsidRDefault="00F327DF" w:rsidP="00F327DF">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2020年2月22日广东省新冠肺炎疫情情况</w:t>
      </w:r>
    </w:p>
    <w:p w14:paraId="5F7318D5" w14:textId="77777777" w:rsidR="00F327DF" w:rsidRDefault="00F327DF" w:rsidP="00F327DF">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时间：2020-02-22 09:00:00     来源：本网</w:t>
      </w:r>
    </w:p>
    <w:p w14:paraId="5D8C82C3" w14:textId="77777777" w:rsidR="00F327DF" w:rsidRDefault="00F327DF" w:rsidP="00F327DF">
      <w:pPr>
        <w:spacing w:before="180" w:after="180"/>
        <w:rPr>
          <w:rFonts w:ascii="Times New Roman" w:eastAsia="Times New Roman" w:hAnsi="Times New Roman" w:hint="eastAsia"/>
          <w:sz w:val="24"/>
          <w:szCs w:val="24"/>
        </w:rPr>
      </w:pPr>
      <w:r>
        <w:pict w14:anchorId="74580F2B">
          <v:rect id="_x0000_i1031" style="width:10in;height:.75pt" o:hrpct="0" o:hralign="center" o:hrstd="t" o:hrnoshade="t" o:hr="t" fillcolor="#282828" stroked="f"/>
        </w:pict>
      </w:r>
    </w:p>
    <w:p w14:paraId="72815571" w14:textId="77777777" w:rsidR="00F327DF" w:rsidRDefault="00F327DF" w:rsidP="00F327DF">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21日24时，全省累计报告新冠肺炎确诊病例1339例。21日当天全省新增确诊病例6例，为广州市4例，深圳市、肇庆市各1例。新增出院56例，2例为危重型病例治愈出院，4例为重型病例治愈出院，其他为普通型或者轻型治愈出院。累计出院720例。另有疑似病例1例。有1695名密切接触者正在接受医学观察。</w:t>
      </w:r>
    </w:p>
    <w:p w14:paraId="66B7D1C0" w14:textId="77777777" w:rsidR="00F327DF" w:rsidRDefault="00F327DF" w:rsidP="00F327DF">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417例、广州市343例、珠海市98例、东莞市93例、佛山市84例、中山市66例、惠州市62例、汕头市25例、江门市23例、湛江市22例、肇庆市19例、梅州市16例、茂名市14例、阳江市13例、清远市12例、韶关市10例、揭阳市8例、汕尾市5例、潮州市5例、河源市4例。男性660例，女性679例，年龄介于2月龄-90岁之间。</w:t>
      </w:r>
    </w:p>
    <w:p w14:paraId="34F69CC6" w14:textId="77777777" w:rsidR="00F327DF" w:rsidRDefault="00F327DF" w:rsidP="00F327DF">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截至2月21日24时，在院的614例确诊病例中，轻型56例，普通型499例，重型31例，危重型28例。累计死亡5例。</w:t>
      </w:r>
    </w:p>
    <w:p w14:paraId="11C33AF2" w14:textId="1542892A" w:rsidR="00396F25" w:rsidRDefault="00396F25" w:rsidP="00F327DF">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F6692"/>
    <w:rsid w:val="002213ED"/>
    <w:rsid w:val="00396F25"/>
    <w:rsid w:val="003B061C"/>
    <w:rsid w:val="004C613F"/>
    <w:rsid w:val="00595B51"/>
    <w:rsid w:val="00684BE5"/>
    <w:rsid w:val="0073502A"/>
    <w:rsid w:val="0074611B"/>
    <w:rsid w:val="00833A17"/>
    <w:rsid w:val="009E4114"/>
    <w:rsid w:val="00A77E32"/>
    <w:rsid w:val="00B538E6"/>
    <w:rsid w:val="00B92BF7"/>
    <w:rsid w:val="00D37834"/>
    <w:rsid w:val="00F070B7"/>
    <w:rsid w:val="00F327DF"/>
    <w:rsid w:val="00F37C69"/>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04573.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57B43ED-E42E-44FD-975B-CAD527B9BB82}"/>
</file>

<file path=customXml/itemProps2.xml><?xml version="1.0" encoding="utf-8"?>
<ds:datastoreItem xmlns:ds="http://schemas.openxmlformats.org/officeDocument/2006/customXml" ds:itemID="{C02638C5-77F4-413B-80DE-25FEB2B494F4}"/>
</file>

<file path=customXml/itemProps3.xml><?xml version="1.0" encoding="utf-8"?>
<ds:datastoreItem xmlns:ds="http://schemas.openxmlformats.org/officeDocument/2006/customXml" ds:itemID="{ECD4E9A2-48D5-44B6-BD66-7BEA672E3A62}"/>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2020-02-25T12:12:00Z</dcterms:created>
  <dcterms:modified xsi:type="dcterms:W3CDTF">2020-02-25T12:12:00Z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