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765E95DA" w:rsidR="00396F25" w:rsidRDefault="00396F25" w:rsidP="00396F25">
      <w:r>
        <w:t>Date accessed: 2020-02-</w:t>
      </w:r>
      <w:r w:rsidR="00684BE5">
        <w:t>2</w:t>
      </w:r>
      <w:r w:rsidR="00F327DF">
        <w:t>5</w:t>
      </w:r>
    </w:p>
    <w:p w14:paraId="32315796" w14:textId="77777777" w:rsidR="00643191" w:rsidRDefault="00643191" w:rsidP="000B6562">
      <w:pPr>
        <w:pStyle w:val="Heading1"/>
        <w:shd w:val="clear" w:color="auto" w:fill="FFFFFF"/>
        <w:spacing w:before="0" w:after="0" w:afterAutospacing="0"/>
      </w:pPr>
      <w:hyperlink r:id="rId6" w:history="1">
        <w:r>
          <w:rPr>
            <w:rStyle w:val="Hyperlink"/>
          </w:rPr>
          <w:t>http://wsjkw.gd.gov.cn/zwyw_yqxx/content/post_2906015.html</w:t>
        </w:r>
      </w:hyperlink>
    </w:p>
    <w:p w14:paraId="058B77E6" w14:textId="77777777" w:rsidR="00643191" w:rsidRDefault="00643191" w:rsidP="00643191">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February 24, 2020</w:t>
      </w:r>
    </w:p>
    <w:p w14:paraId="52836D39" w14:textId="77777777" w:rsidR="00643191" w:rsidRDefault="00643191" w:rsidP="00643191">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2020-02-24 09:16:00 source: this website</w:t>
      </w:r>
    </w:p>
    <w:p w14:paraId="1702062A" w14:textId="77777777" w:rsidR="00643191" w:rsidRDefault="00643191" w:rsidP="00643191">
      <w:pPr>
        <w:spacing w:before="180" w:after="180"/>
        <w:rPr>
          <w:rFonts w:ascii="Times New Roman" w:eastAsia="Times New Roman" w:hAnsi="Times New Roman" w:hint="eastAsia"/>
          <w:sz w:val="24"/>
          <w:szCs w:val="24"/>
        </w:rPr>
      </w:pPr>
      <w:r>
        <w:pict w14:anchorId="568348C4">
          <v:rect id="_x0000_i1040" style="width:10in;height:.75pt" o:hrpct="0" o:hralign="center" o:hrstd="t" o:hrnoshade="t" o:hr="t" fillcolor="#282828" stroked="f"/>
        </w:pict>
      </w:r>
    </w:p>
    <w:p w14:paraId="43B346A9" w14:textId="77777777" w:rsidR="00643191" w:rsidRDefault="00643191" w:rsidP="00643191">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As of 24:00 on February 23, the province had reported a total of 1345 confirmed cases of new coronary pneumonia, a total of 772 hospital discharges, and a total of 6 deaths. On the 23rd, there were 3 newly confirmed cases in the province, 2 in Dongguan and 1 in </w:t>
      </w:r>
      <w:proofErr w:type="spellStart"/>
      <w:r>
        <w:rPr>
          <w:rFonts w:ascii="Microsoft YaHei" w:eastAsia="Microsoft YaHei" w:hAnsi="Microsoft YaHei" w:hint="eastAsia"/>
          <w:color w:val="282828"/>
        </w:rPr>
        <w:t>Yangjiang</w:t>
      </w:r>
      <w:proofErr w:type="spellEnd"/>
      <w:r>
        <w:rPr>
          <w:rFonts w:ascii="Microsoft YaHei" w:eastAsia="Microsoft YaHei" w:hAnsi="Microsoft YaHei" w:hint="eastAsia"/>
          <w:color w:val="282828"/>
        </w:rPr>
        <w:t>. There were 32 new discharges, 7 of which were cured and discharged from severe cases, and 25 were discharged from normal or light cases. No doubt like a case. 1,526 close contacts are under medical observation.</w:t>
      </w:r>
    </w:p>
    <w:p w14:paraId="4FAA8D39" w14:textId="77777777" w:rsidR="00643191" w:rsidRDefault="00643191" w:rsidP="00643191">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Among the cumulative reported cases, there were 417 cases in Shenzhen, 345 in Guangzhou, 98 in Zhuhai, 96 in Dongguan, 84 in Foshan, 66 in Zhongshan, 62 in Huizhou, 25 in Shantou, and 23 in Jiangmen. 22 cases in Zhanjiang City, 19 cases in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xml:space="preserve"> City, 16 cases in Meizhou City, 14 cases in Maoming City, 14 cases in </w:t>
      </w:r>
      <w:proofErr w:type="spellStart"/>
      <w:r>
        <w:rPr>
          <w:rFonts w:ascii="Microsoft YaHei" w:eastAsia="Microsoft YaHei" w:hAnsi="Microsoft YaHei" w:hint="eastAsia"/>
          <w:color w:val="282828"/>
        </w:rPr>
        <w:t>Yangjiang</w:t>
      </w:r>
      <w:proofErr w:type="spellEnd"/>
      <w:r>
        <w:rPr>
          <w:rFonts w:ascii="Microsoft YaHei" w:eastAsia="Microsoft YaHei" w:hAnsi="Microsoft YaHei" w:hint="eastAsia"/>
          <w:color w:val="282828"/>
        </w:rPr>
        <w:t xml:space="preserve"> City, 12 cases in Qingyuan City, 10 cases in </w:t>
      </w:r>
      <w:proofErr w:type="spellStart"/>
      <w:r>
        <w:rPr>
          <w:rFonts w:ascii="Microsoft YaHei" w:eastAsia="Microsoft YaHei" w:hAnsi="Microsoft YaHei" w:hint="eastAsia"/>
          <w:color w:val="282828"/>
        </w:rPr>
        <w:t>Shaoguan</w:t>
      </w:r>
      <w:proofErr w:type="spellEnd"/>
      <w:r>
        <w:rPr>
          <w:rFonts w:ascii="Microsoft YaHei" w:eastAsia="Microsoft YaHei" w:hAnsi="Microsoft YaHei" w:hint="eastAsia"/>
          <w:color w:val="282828"/>
        </w:rPr>
        <w:t xml:space="preserve"> City, 8 cases in </w:t>
      </w:r>
      <w:proofErr w:type="spellStart"/>
      <w:r>
        <w:rPr>
          <w:rFonts w:ascii="Microsoft YaHei" w:eastAsia="Microsoft YaHei" w:hAnsi="Microsoft YaHei" w:hint="eastAsia"/>
          <w:color w:val="282828"/>
        </w:rPr>
        <w:t>Jieyang</w:t>
      </w:r>
      <w:proofErr w:type="spellEnd"/>
      <w:r>
        <w:rPr>
          <w:rFonts w:ascii="Microsoft YaHei" w:eastAsia="Microsoft YaHei" w:hAnsi="Microsoft YaHei" w:hint="eastAsia"/>
          <w:color w:val="282828"/>
        </w:rPr>
        <w:t xml:space="preserve"> City, 5 cases in </w:t>
      </w:r>
      <w:proofErr w:type="spellStart"/>
      <w:r>
        <w:rPr>
          <w:rFonts w:ascii="Microsoft YaHei" w:eastAsia="Microsoft YaHei" w:hAnsi="Microsoft YaHei" w:hint="eastAsia"/>
          <w:color w:val="282828"/>
        </w:rPr>
        <w:t>Shanwei</w:t>
      </w:r>
      <w:proofErr w:type="spellEnd"/>
      <w:r>
        <w:rPr>
          <w:rFonts w:ascii="Microsoft YaHei" w:eastAsia="Microsoft YaHei" w:hAnsi="Microsoft YaHei" w:hint="eastAsia"/>
          <w:color w:val="282828"/>
        </w:rPr>
        <w:t xml:space="preserve"> City, and 5 cases in Chaozhou City. And 4 cases in </w:t>
      </w:r>
      <w:proofErr w:type="spellStart"/>
      <w:r>
        <w:rPr>
          <w:rFonts w:ascii="Microsoft YaHei" w:eastAsia="Microsoft YaHei" w:hAnsi="Microsoft YaHei" w:hint="eastAsia"/>
          <w:color w:val="282828"/>
        </w:rPr>
        <w:t>Heyuan</w:t>
      </w:r>
      <w:proofErr w:type="spellEnd"/>
      <w:r>
        <w:rPr>
          <w:rFonts w:ascii="Microsoft YaHei" w:eastAsia="Microsoft YaHei" w:hAnsi="Microsoft YaHei" w:hint="eastAsia"/>
          <w:color w:val="282828"/>
        </w:rPr>
        <w:t xml:space="preserve"> City. There were 662 males and 683 females, aged between 2 months and 90 years.</w:t>
      </w:r>
    </w:p>
    <w:p w14:paraId="5CF896A7" w14:textId="77777777" w:rsidR="00643191" w:rsidRDefault="00643191" w:rsidP="00643191">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As of 24:00 on February 23, 567 confirmed cases in the hospital, 56 were light, 462 were normal, 22 were severe, and 27 were critical.</w:t>
      </w:r>
    </w:p>
    <w:p w14:paraId="20246214" w14:textId="77777777" w:rsidR="00643191" w:rsidRDefault="00F327DF" w:rsidP="00643191">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lastRenderedPageBreak/>
        <w:t xml:space="preserve">　　</w:t>
      </w:r>
      <w:r w:rsidR="00643191">
        <w:rPr>
          <w:rFonts w:ascii="Microsoft YaHei" w:eastAsia="Microsoft YaHei" w:hAnsi="Microsoft YaHei" w:hint="eastAsia"/>
          <w:color w:val="282828"/>
        </w:rPr>
        <w:t>2020年2月24日广东省新冠肺炎疫情情况</w:t>
      </w:r>
    </w:p>
    <w:p w14:paraId="2ED34D1E" w14:textId="77777777" w:rsidR="00643191" w:rsidRDefault="00643191" w:rsidP="00643191">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时间：2020-02-24 09:16:00     来源：本网</w:t>
      </w:r>
    </w:p>
    <w:p w14:paraId="7B42460C" w14:textId="77777777" w:rsidR="00643191" w:rsidRDefault="00643191" w:rsidP="00643191">
      <w:pPr>
        <w:spacing w:before="180" w:after="180"/>
        <w:rPr>
          <w:rFonts w:ascii="Times New Roman" w:eastAsia="Times New Roman" w:hAnsi="Times New Roman" w:hint="eastAsia"/>
          <w:sz w:val="24"/>
          <w:szCs w:val="24"/>
        </w:rPr>
      </w:pPr>
      <w:r>
        <w:pict w14:anchorId="5E3E8941">
          <v:rect id="_x0000_i1043" style="width:10in;height:.75pt" o:hrpct="0" o:hralign="center" o:hrstd="t" o:hrnoshade="t" o:hr="t" fillcolor="#282828" stroked="f"/>
        </w:pict>
      </w:r>
    </w:p>
    <w:p w14:paraId="38862582" w14:textId="77777777" w:rsidR="00643191" w:rsidRDefault="00643191" w:rsidP="00643191">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截至2月23日24时，全省累计报告新冠肺炎确诊病例1345例，累计出院772例，累计死亡6例。23日当天全省新增确诊病例3例，为东莞市2例、阳江市1例。新增出院32例，7例为重型病例治愈出院，25例为普通型或轻型病例治愈出院。无疑似病例。有1526名密切接触者正在接受医学观察。</w:t>
      </w:r>
    </w:p>
    <w:p w14:paraId="0D59BC7A" w14:textId="77777777" w:rsidR="00643191" w:rsidRDefault="00643191" w:rsidP="00643191">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累计报告确诊病例中，深圳市417例、广州市345例、珠海市98例、东莞市96例、佛山市84例、中山市66例、惠州市62例、汕头市25例、江门市23例、湛江市22例、肇庆市19例、梅州市16例、茂名市14例、阳江市14例、清远市12例、韶关市10例、揭阳市8例、汕尾市5例、潮州市5例、河源市4例。男性662例，女性683例，年龄介于2月龄-90岁之间。</w:t>
      </w:r>
    </w:p>
    <w:p w14:paraId="46A05C67" w14:textId="77777777" w:rsidR="00643191" w:rsidRDefault="00643191" w:rsidP="00643191">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截至2月23日24时，在院的567例确诊病例，轻型56例，普通型462例，重型22例，危重型27例。</w:t>
      </w:r>
    </w:p>
    <w:p w14:paraId="11C33AF2" w14:textId="034A8E37" w:rsidR="00396F25" w:rsidRDefault="00396F25" w:rsidP="00643191">
      <w:pPr>
        <w:pStyle w:val="Heading1"/>
        <w:shd w:val="clear" w:color="auto" w:fill="FFFFFF"/>
        <w:spacing w:after="0" w:afterAutospacing="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A070E"/>
    <w:rsid w:val="000B6562"/>
    <w:rsid w:val="000F6692"/>
    <w:rsid w:val="002213ED"/>
    <w:rsid w:val="00396F25"/>
    <w:rsid w:val="003B061C"/>
    <w:rsid w:val="004C613F"/>
    <w:rsid w:val="00595B51"/>
    <w:rsid w:val="00643191"/>
    <w:rsid w:val="00684BE5"/>
    <w:rsid w:val="0073502A"/>
    <w:rsid w:val="0074611B"/>
    <w:rsid w:val="00833A17"/>
    <w:rsid w:val="009E4114"/>
    <w:rsid w:val="00A77E32"/>
    <w:rsid w:val="00B538E6"/>
    <w:rsid w:val="00B92BF7"/>
    <w:rsid w:val="00D37834"/>
    <w:rsid w:val="00F070B7"/>
    <w:rsid w:val="00F327DF"/>
    <w:rsid w:val="00F37C69"/>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906015.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1847801D-4687-416D-9F5D-D234ED65E7B4}"/>
</file>

<file path=customXml/itemProps2.xml><?xml version="1.0" encoding="utf-8"?>
<ds:datastoreItem xmlns:ds="http://schemas.openxmlformats.org/officeDocument/2006/customXml" ds:itemID="{F143A68B-A0BE-4B8B-9FD8-7DA4F1D313C1}"/>
</file>

<file path=customXml/itemProps3.xml><?xml version="1.0" encoding="utf-8"?>
<ds:datastoreItem xmlns:ds="http://schemas.openxmlformats.org/officeDocument/2006/customXml" ds:itemID="{C6B71686-083D-4F50-93C2-E546331BA2AA}"/>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2020-02-25T12:15:00Z</dcterms:created>
  <dcterms:modified xsi:type="dcterms:W3CDTF">2020-02-25T12:15:00Z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