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4FE88974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275EBE" w:rsidRPr="00AF632A">
        <w:rPr>
          <w:rFonts w:ascii="Times New Roman" w:hAnsi="Times New Roman" w:cs="Times New Roman"/>
        </w:rPr>
        <w:t>01</w:t>
      </w:r>
    </w:p>
    <w:p w14:paraId="5324127C" w14:textId="7B38EFB8" w:rsidR="002C70BC" w:rsidRDefault="002C70BC" w:rsidP="004A1BDD">
      <w:pPr>
        <w:pStyle w:val="Heading1"/>
        <w:shd w:val="clear" w:color="auto" w:fill="FFFFFF"/>
        <w:spacing w:after="0" w:line="360" w:lineRule="auto"/>
      </w:pPr>
      <w:hyperlink r:id="rId6" w:history="1">
        <w:r w:rsidRPr="00565AB4">
          <w:rPr>
            <w:rStyle w:val="Hyperlink"/>
          </w:rPr>
          <w:t>http://www.hnwsjsw.gov.cn/contents/858/48679.shtml</w:t>
        </w:r>
      </w:hyperlink>
    </w:p>
    <w:p w14:paraId="39DBD81D" w14:textId="77777777" w:rsidR="002C70BC" w:rsidRPr="002C70BC" w:rsidRDefault="002C70BC" w:rsidP="002C70BC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>As of 24:00 on February 23, Henan Province's new cases of new crown pneumonia have zero increase for the first time</w:t>
      </w:r>
    </w:p>
    <w:p w14:paraId="41FEB3AA" w14:textId="77777777" w:rsidR="002C70BC" w:rsidRPr="002C70BC" w:rsidRDefault="002C70BC" w:rsidP="002C70BC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2020-02-24 Views: </w:t>
      </w:r>
      <w:proofErr w:type="gramStart"/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44512 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633F6682" w14:textId="77777777" w:rsidR="002C70BC" w:rsidRPr="002C70BC" w:rsidRDefault="002C70BC" w:rsidP="002C70BC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 xml:space="preserve">   At 04:00 on February 23, 2020, there were no new confirmed cases of new coronavirus pneumonia in Henan Province, and 69 new cases were discharged.</w:t>
      </w:r>
    </w:p>
    <w:p w14:paraId="124C7CB2" w14:textId="77777777" w:rsidR="002C70BC" w:rsidRPr="002C70BC" w:rsidRDefault="002C70BC" w:rsidP="002C70BC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B58689F" w14:textId="77777777" w:rsidR="002C70BC" w:rsidRPr="002C70BC" w:rsidRDefault="002C70BC" w:rsidP="002C70BC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 xml:space="preserve">   As of 24:00 on February 23, the province has reported a total of 1271 confirmed cases of new coronavirus pneumonia, 13 severe cases, 17 critical cases, 19 deaths, and 930 discharged patients. Of which: 274 cases were confirmed in Xinyang City (including 31 cases in </w:t>
      </w:r>
      <w:proofErr w:type="spellStart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155 cases in Nanyang City (including 17 cases in </w:t>
      </w:r>
      <w:proofErr w:type="spellStart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in Yongcheng City), 76 cases in </w:t>
      </w:r>
      <w:proofErr w:type="spellStart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in Luyi County), 58 cases in </w:t>
      </w:r>
      <w:proofErr w:type="spellStart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in </w:t>
      </w:r>
      <w:proofErr w:type="spellStart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 xml:space="preserve"> City) , and 57 cases in Xinxiang City (Including 13 cases in </w:t>
      </w:r>
      <w:proofErr w:type="spellStart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County)), 19 cases in </w:t>
      </w:r>
      <w:proofErr w:type="spellStart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</w:t>
      </w:r>
      <w:proofErr w:type="spellStart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>City,and</w:t>
      </w:r>
      <w:proofErr w:type="spellEnd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 xml:space="preserve"> 5 cases in </w:t>
      </w:r>
      <w:proofErr w:type="spellStart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29B258D4" w14:textId="77777777" w:rsidR="002C70BC" w:rsidRPr="002C70BC" w:rsidRDefault="002C70BC" w:rsidP="002C70BC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45FF89BF" w14:textId="77777777" w:rsidR="002C70BC" w:rsidRDefault="002C70BC" w:rsidP="002C70BC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2C70BC">
        <w:rPr>
          <w:rFonts w:eastAsia="Microsoft YaHei"/>
          <w:b w:val="0"/>
          <w:bCs w:val="0"/>
          <w:color w:val="282828"/>
          <w:sz w:val="22"/>
          <w:szCs w:val="22"/>
        </w:rPr>
        <w:t xml:space="preserve">   At present, 39,035 close contacts have been tracked. On February 23, 997 people were released from observation, and a total of 4,445 people are undergoing medical observation.</w:t>
      </w:r>
    </w:p>
    <w:p w14:paraId="70A968E2" w14:textId="77777777" w:rsidR="002C70BC" w:rsidRPr="002C70BC" w:rsidRDefault="002C70BC" w:rsidP="002C70BC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23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时河南省新冠肺炎确诊病例首次零增长</w:t>
      </w:r>
    </w:p>
    <w:p w14:paraId="2E29A0C3" w14:textId="77777777" w:rsidR="002C70BC" w:rsidRPr="002C70BC" w:rsidRDefault="002C70BC" w:rsidP="002C70BC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2020-02-</w:t>
      </w:r>
      <w:proofErr w:type="gramStart"/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24 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44512 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0E093096" w14:textId="77777777" w:rsidR="002C70BC" w:rsidRPr="002C70BC" w:rsidRDefault="002C70BC" w:rsidP="002C70BC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 xml:space="preserve">   2020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23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时，</w:t>
      </w:r>
      <w:proofErr w:type="gramStart"/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河南省无新增新型冠状病毒肺炎确诊病例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,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新增出院病例</w:t>
      </w:r>
      <w:proofErr w:type="gramEnd"/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69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11999282" w14:textId="77777777" w:rsidR="002C70BC" w:rsidRPr="002C70BC" w:rsidRDefault="002C70BC" w:rsidP="002C70BC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4B96388D" w14:textId="77777777" w:rsidR="002C70BC" w:rsidRPr="002C70BC" w:rsidRDefault="002C70BC" w:rsidP="002C70BC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  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23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时，全省累计报告新型冠状病毒肺炎确诊病例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1271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例，现有重症病例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例，现有危重病例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930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155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5D046352" w14:textId="77777777" w:rsidR="002C70BC" w:rsidRPr="002C70BC" w:rsidRDefault="002C70BC" w:rsidP="002C70BC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1C33AF2" w14:textId="0C63226D" w:rsidR="00396F25" w:rsidRPr="00AF632A" w:rsidRDefault="002C70BC" w:rsidP="002C70BC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  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目前累计追踪到密切接触者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39035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人，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23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日已解除观察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997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人，共有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4445</w:t>
      </w:r>
      <w:r w:rsidRPr="002C70BC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A070E"/>
    <w:rsid w:val="000B6562"/>
    <w:rsid w:val="000F6692"/>
    <w:rsid w:val="002213ED"/>
    <w:rsid w:val="00275EBE"/>
    <w:rsid w:val="002C70BC"/>
    <w:rsid w:val="00396F25"/>
    <w:rsid w:val="003B061C"/>
    <w:rsid w:val="004622F1"/>
    <w:rsid w:val="004774EA"/>
    <w:rsid w:val="004A1BDD"/>
    <w:rsid w:val="004B5647"/>
    <w:rsid w:val="004C613F"/>
    <w:rsid w:val="004E7946"/>
    <w:rsid w:val="00595B51"/>
    <w:rsid w:val="00643191"/>
    <w:rsid w:val="00684BE5"/>
    <w:rsid w:val="0073502A"/>
    <w:rsid w:val="0074611B"/>
    <w:rsid w:val="00833A17"/>
    <w:rsid w:val="00901E0B"/>
    <w:rsid w:val="0091131A"/>
    <w:rsid w:val="009B3F84"/>
    <w:rsid w:val="009E4114"/>
    <w:rsid w:val="00A52492"/>
    <w:rsid w:val="00A77E32"/>
    <w:rsid w:val="00AF632A"/>
    <w:rsid w:val="00B538E6"/>
    <w:rsid w:val="00B92BF7"/>
    <w:rsid w:val="00BA2D22"/>
    <w:rsid w:val="00C40D4D"/>
    <w:rsid w:val="00D37834"/>
    <w:rsid w:val="00E62957"/>
    <w:rsid w:val="00EF1D30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8679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5EE030A-7732-42F0-97D6-DDBCE7A875E3}"/>
</file>

<file path=customXml/itemProps2.xml><?xml version="1.0" encoding="utf-8"?>
<ds:datastoreItem xmlns:ds="http://schemas.openxmlformats.org/officeDocument/2006/customXml" ds:itemID="{BBB83795-2687-4DA0-A650-8C1794507AD2}"/>
</file>

<file path=customXml/itemProps3.xml><?xml version="1.0" encoding="utf-8"?>
<ds:datastoreItem xmlns:ds="http://schemas.openxmlformats.org/officeDocument/2006/customXml" ds:itemID="{5CBE54A7-7290-4D50-A34E-9B2F7768B8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2020-03-03T15:33:00Z</dcterms:created>
  <dcterms:modified xsi:type="dcterms:W3CDTF">2020-03-03T15:33:00Z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