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495FAD0C" w14:textId="32E073EE" w:rsidR="00E60BA2" w:rsidRDefault="00E60BA2" w:rsidP="003879DC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 w:rsidRPr="007D6BD6">
          <w:rPr>
            <w:rStyle w:val="Hyperlink"/>
          </w:rPr>
          <w:t>http://wjw.hunan.gov.cn/wjw/xxgk/gzdt/zyxw_1/202003/t20200326_11823322.html</w:t>
        </w:r>
      </w:hyperlink>
    </w:p>
    <w:p w14:paraId="35DE0340" w14:textId="1F382E94" w:rsidR="003879DC" w:rsidRDefault="003879DC" w:rsidP="003879DC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2D6D12DA" w14:textId="77777777" w:rsidR="00E60BA2" w:rsidRDefault="00E60BA2" w:rsidP="00E60BA2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4C78FF99" w14:textId="77777777" w:rsidR="00E60BA2" w:rsidRDefault="00E60BA2" w:rsidP="00E60BA2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2020-03-26 08:21</w:t>
      </w:r>
    </w:p>
    <w:p w14:paraId="58F27895" w14:textId="77777777" w:rsidR="00E60BA2" w:rsidRDefault="00E60BA2" w:rsidP="00E60BA2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 xml:space="preserve">0-24 o'clock on March 25, 2020,Hunan Province reported 0 newly confirmed cases of new coronavirus </w:t>
      </w:r>
      <w:proofErr w:type="spellStart"/>
      <w:r>
        <w:rPr>
          <w:rFonts w:ascii="SimSun" w:eastAsia="SimSun" w:hAnsi="SimSun" w:hint="eastAsia"/>
          <w:color w:val="333333"/>
          <w:sz w:val="28"/>
          <w:szCs w:val="28"/>
        </w:rPr>
        <w:t>pneumonia.As</w:t>
      </w:r>
      <w:proofErr w:type="spellEnd"/>
      <w:r>
        <w:rPr>
          <w:rFonts w:ascii="SimSun" w:eastAsia="SimSun" w:hAnsi="SimSun" w:hint="eastAsia"/>
          <w:color w:val="333333"/>
          <w:sz w:val="28"/>
          <w:szCs w:val="28"/>
        </w:rPr>
        <w:t xml:space="preserve"> of 24:00 on March 25,A total of 1018 confirmed cases of new coronavirus pneumonia and 4 deaths were reported in Hunan Province,1014 cases were discharged.27254 close contacts are currently tracked,27,095 people have been dismissed from medical observation, and 159 are still undergoing medical observation.</w:t>
      </w:r>
    </w:p>
    <w:p w14:paraId="30E322E4" w14:textId="690CDC52" w:rsidR="003879DC" w:rsidRDefault="003879DC" w:rsidP="003879DC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</w:p>
    <w:p w14:paraId="4898AB48" w14:textId="77777777" w:rsidR="00E60BA2" w:rsidRDefault="00E60BA2" w:rsidP="00E60BA2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23EFD6F7" w14:textId="77777777" w:rsidR="00E60BA2" w:rsidRDefault="00E60BA2" w:rsidP="00E60BA2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时间：2020-03-26 08:21</w:t>
      </w:r>
    </w:p>
    <w:p w14:paraId="43167BBA" w14:textId="77777777" w:rsidR="00E60BA2" w:rsidRDefault="00E60BA2" w:rsidP="00E60BA2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2020年3月25日0-24时，湖南省报告新型冠状病毒肺炎新增确诊病例0例。截至3月25日24时，湖南省累计报告新型冠状病毒肺炎确诊病例1018例，死亡病例4例，出院病例1014例。目前追踪到密切接触者27254人，已解除医学观察27095人，尚有159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26_1182332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4CE2607-5BA2-4E04-B037-5B4F001286B4}"/>
</file>

<file path=customXml/itemProps2.xml><?xml version="1.0" encoding="utf-8"?>
<ds:datastoreItem xmlns:ds="http://schemas.openxmlformats.org/officeDocument/2006/customXml" ds:itemID="{29922E1F-2A26-4E5B-96BE-83325392E01F}"/>
</file>

<file path=customXml/itemProps3.xml><?xml version="1.0" encoding="utf-8"?>
<ds:datastoreItem xmlns:ds="http://schemas.openxmlformats.org/officeDocument/2006/customXml" ds:itemID="{32256AE9-DE60-4BA5-8ED6-AD6657A445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2020-04-30T09:22:00Z</dcterms:created>
  <dcterms:modified xsi:type="dcterms:W3CDTF">2020-04-30T09:22:00Z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