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05244D08" w14:textId="2DF6FB9B" w:rsidR="000E1224" w:rsidRDefault="00134D9B" w:rsidP="00340FA4">
      <w:pPr>
        <w:spacing w:after="0" w:line="525" w:lineRule="atLeast"/>
      </w:pPr>
      <w:hyperlink r:id="rId4" w:history="1">
        <w:r w:rsidRPr="00134D9B">
          <w:rPr>
            <w:color w:val="0000FF"/>
            <w:u w:val="single"/>
          </w:rPr>
          <w:t>http://www.nhc.gov.cn/xcs/yqtb/202001/a7cf0437d1324aed9cc1b890b8ee29e6.shtml</w:t>
        </w:r>
      </w:hyperlink>
    </w:p>
    <w:p w14:paraId="771F4458" w14:textId="77777777" w:rsidR="00134D9B" w:rsidRDefault="00134D9B" w:rsidP="00340FA4">
      <w:pPr>
        <w:spacing w:after="0" w:line="525" w:lineRule="atLeast"/>
        <w:rPr>
          <w:rFonts w:ascii="Times New Roman" w:eastAsia="Times New Roman" w:hAnsi="Times New Roman" w:cs="Times New Roman"/>
          <w:color w:val="484848"/>
          <w:sz w:val="36"/>
          <w:szCs w:val="36"/>
        </w:rPr>
      </w:pPr>
    </w:p>
    <w:p w14:paraId="0CF08D80" w14:textId="77777777" w:rsidR="00134D9B" w:rsidRPr="00134D9B" w:rsidRDefault="00134D9B" w:rsidP="00134D9B">
      <w:pPr>
        <w:spacing w:after="0" w:line="525" w:lineRule="atLeast"/>
        <w:jc w:val="center"/>
        <w:rPr>
          <w:rFonts w:ascii="Times New Roman" w:eastAsia="Times New Roman" w:hAnsi="Times New Roman" w:cs="Times New Roman"/>
          <w:color w:val="1966A7"/>
          <w:sz w:val="36"/>
          <w:szCs w:val="36"/>
        </w:rPr>
      </w:pPr>
      <w:r w:rsidRPr="00134D9B">
        <w:rPr>
          <w:rFonts w:ascii="Times New Roman" w:eastAsia="Times New Roman" w:hAnsi="Times New Roman" w:cs="Times New Roman"/>
          <w:color w:val="484848"/>
          <w:sz w:val="36"/>
          <w:szCs w:val="36"/>
        </w:rPr>
        <w:t>Update on pneumonia of new coronavirus infection as of 24:00 on January 24</w:t>
      </w:r>
    </w:p>
    <w:p w14:paraId="19FD96A2" w14:textId="77777777" w:rsidR="00134D9B" w:rsidRDefault="00134D9B" w:rsidP="00134D9B">
      <w:pPr>
        <w:spacing w:after="0" w:line="240" w:lineRule="auto"/>
        <w:jc w:val="center"/>
        <w:rPr>
          <w:rFonts w:ascii="Times New Roman" w:eastAsia="Times New Roman" w:hAnsi="Times New Roman" w:cs="Times New Roman"/>
          <w:color w:val="484848"/>
          <w:sz w:val="15"/>
          <w:szCs w:val="15"/>
        </w:rPr>
      </w:pPr>
    </w:p>
    <w:p w14:paraId="276F201D" w14:textId="25C1E1BB" w:rsidR="00134D9B" w:rsidRPr="00134D9B" w:rsidRDefault="00134D9B" w:rsidP="00134D9B">
      <w:pPr>
        <w:spacing w:after="0" w:line="240" w:lineRule="auto"/>
        <w:jc w:val="center"/>
        <w:rPr>
          <w:rFonts w:ascii="Times New Roman" w:eastAsia="Times New Roman" w:hAnsi="Times New Roman" w:cs="Times New Roman"/>
          <w:color w:val="484848"/>
          <w:sz w:val="15"/>
          <w:szCs w:val="15"/>
        </w:rPr>
      </w:pPr>
      <w:bookmarkStart w:id="0" w:name="_GoBack"/>
      <w:bookmarkEnd w:id="0"/>
      <w:r w:rsidRPr="00134D9B">
        <w:rPr>
          <w:rFonts w:ascii="Microsoft YaHei" w:eastAsia="Microsoft YaHei" w:hAnsi="Microsoft YaHei" w:cs="Times New Roman" w:hint="eastAsia"/>
          <w:color w:val="484848"/>
          <w:sz w:val="18"/>
          <w:szCs w:val="18"/>
        </w:rPr>
        <w:t>Published: 2020-01-25Source : Health Emergency Office</w:t>
      </w:r>
    </w:p>
    <w:p w14:paraId="6D2FAEDB" w14:textId="77777777" w:rsidR="00134D9B" w:rsidRPr="00134D9B" w:rsidRDefault="00134D9B" w:rsidP="00134D9B">
      <w:pPr>
        <w:spacing w:after="0" w:line="240" w:lineRule="auto"/>
        <w:jc w:val="both"/>
        <w:rPr>
          <w:rFonts w:ascii="FangSong_GB2312" w:eastAsia="FangSong_GB2312" w:hAnsi="Times New Roman" w:cs="Times New Roman"/>
          <w:color w:val="484848"/>
          <w:sz w:val="32"/>
          <w:szCs w:val="32"/>
        </w:rPr>
      </w:pPr>
      <w:r w:rsidRPr="00134D9B">
        <w:rPr>
          <w:rFonts w:ascii="FangSong_GB2312" w:eastAsia="FangSong_GB2312" w:hAnsi="Times New Roman" w:cs="Times New Roman" w:hint="eastAsia"/>
          <w:color w:val="484848"/>
          <w:sz w:val="32"/>
          <w:szCs w:val="32"/>
        </w:rPr>
        <w:t xml:space="preserve">　　At 04:00 on January 24th, 29 provinces (autonomous regions and municipalities) reported 444 new confirmed cases and 16 new deaths.</w:t>
      </w:r>
      <w:r w:rsidRPr="00134D9B">
        <w:rPr>
          <w:rFonts w:ascii="FangSong_GB2312" w:eastAsia="FangSong_GB2312" w:hAnsi="Times New Roman" w:cs="Times New Roman" w:hint="eastAsia"/>
          <w:color w:val="484848"/>
          <w:sz w:val="32"/>
          <w:szCs w:val="32"/>
        </w:rPr>
        <w:t> </w:t>
      </w:r>
      <w:r w:rsidRPr="00134D9B">
        <w:rPr>
          <w:rFonts w:ascii="FangSong_GB2312" w:eastAsia="FangSong_GB2312" w:hAnsi="Times New Roman" w:cs="Times New Roman" w:hint="eastAsia"/>
          <w:color w:val="484848"/>
          <w:sz w:val="32"/>
          <w:szCs w:val="32"/>
        </w:rPr>
        <w:t>3 new cases were cured and discharged.</w:t>
      </w:r>
      <w:r w:rsidRPr="00134D9B">
        <w:rPr>
          <w:rFonts w:ascii="FangSong_GB2312" w:eastAsia="FangSong_GB2312" w:hAnsi="Times New Roman" w:cs="Times New Roman" w:hint="eastAsia"/>
          <w:color w:val="484848"/>
          <w:sz w:val="32"/>
          <w:szCs w:val="32"/>
        </w:rPr>
        <w:t> </w:t>
      </w:r>
      <w:r w:rsidRPr="00134D9B">
        <w:rPr>
          <w:rFonts w:ascii="FangSong_GB2312" w:eastAsia="FangSong_GB2312" w:hAnsi="Times New Roman" w:cs="Times New Roman" w:hint="eastAsia"/>
          <w:color w:val="484848"/>
          <w:sz w:val="32"/>
          <w:szCs w:val="32"/>
        </w:rPr>
        <w:t>19 provinces (autonomous regions and municipalities) reported 1118 new suspected cases.</w:t>
      </w:r>
      <w:r w:rsidRPr="00134D9B">
        <w:rPr>
          <w:rFonts w:ascii="FangSong_GB2312" w:eastAsia="FangSong_GB2312" w:hAnsi="Times New Roman" w:cs="Times New Roman" w:hint="eastAsia"/>
          <w:color w:val="484848"/>
          <w:sz w:val="32"/>
          <w:szCs w:val="32"/>
        </w:rPr>
        <w:t> </w:t>
      </w:r>
      <w:r w:rsidRPr="00134D9B">
        <w:rPr>
          <w:rFonts w:ascii="FangSong_GB2312" w:eastAsia="FangSong_GB2312" w:hAnsi="Times New Roman" w:cs="Times New Roman" w:hint="eastAsia"/>
          <w:color w:val="484848"/>
          <w:sz w:val="32"/>
          <w:szCs w:val="32"/>
        </w:rPr>
        <w:t>A total of 30 provinces (autonomous regions and municipalities) reported the epidemic situation, and Qinghai Province was newly added.</w:t>
      </w:r>
      <w:r w:rsidRPr="00134D9B">
        <w:rPr>
          <w:rFonts w:ascii="FangSong_GB2312" w:eastAsia="FangSong_GB2312" w:hAnsi="Times New Roman" w:cs="Times New Roman" w:hint="eastAsia"/>
          <w:color w:val="484848"/>
          <w:sz w:val="32"/>
          <w:szCs w:val="32"/>
        </w:rPr>
        <w:br/>
        <w:t xml:space="preserve">　　As of 24:00 on January 24, the Health and Health Commission received a total of 1287 confirmed cases of pneumonia with new coronavirus infection in 29 provinces (autonomous regions and municipalities), including 237 severe cases and 41 deaths (39 in Hubei Province, Hebei Province 1 case, 1 case in Heilongjiang).</w:t>
      </w:r>
      <w:r w:rsidRPr="00134D9B">
        <w:rPr>
          <w:rFonts w:ascii="FangSong_GB2312" w:eastAsia="FangSong_GB2312" w:hAnsi="Times New Roman" w:cs="Times New Roman" w:hint="eastAsia"/>
          <w:color w:val="484848"/>
          <w:sz w:val="32"/>
          <w:szCs w:val="32"/>
        </w:rPr>
        <w:t> </w:t>
      </w:r>
      <w:r w:rsidRPr="00134D9B">
        <w:rPr>
          <w:rFonts w:ascii="FangSong_GB2312" w:eastAsia="FangSong_GB2312" w:hAnsi="Times New Roman" w:cs="Times New Roman" w:hint="eastAsia"/>
          <w:color w:val="484848"/>
          <w:sz w:val="32"/>
          <w:szCs w:val="32"/>
        </w:rPr>
        <w:t>38 cases have been cured and discharged.</w:t>
      </w:r>
      <w:r w:rsidRPr="00134D9B">
        <w:rPr>
          <w:rFonts w:ascii="FangSong_GB2312" w:eastAsia="FangSong_GB2312" w:hAnsi="Times New Roman" w:cs="Times New Roman" w:hint="eastAsia"/>
          <w:color w:val="484848"/>
          <w:sz w:val="32"/>
          <w:szCs w:val="32"/>
        </w:rPr>
        <w:t> </w:t>
      </w:r>
      <w:r w:rsidRPr="00134D9B">
        <w:rPr>
          <w:rFonts w:ascii="FangSong_GB2312" w:eastAsia="FangSong_GB2312" w:hAnsi="Times New Roman" w:cs="Times New Roman" w:hint="eastAsia"/>
          <w:color w:val="484848"/>
          <w:sz w:val="32"/>
          <w:szCs w:val="32"/>
        </w:rPr>
        <w:t>A total of 1965 suspected cases were reported in 20 provinces (autonomous regions and municipalities).</w:t>
      </w:r>
      <w:r w:rsidRPr="00134D9B">
        <w:rPr>
          <w:rFonts w:ascii="FangSong_GB2312" w:eastAsia="FangSong_GB2312" w:hAnsi="Times New Roman" w:cs="Times New Roman" w:hint="eastAsia"/>
          <w:color w:val="484848"/>
          <w:sz w:val="32"/>
          <w:szCs w:val="32"/>
        </w:rPr>
        <w:br/>
        <w:t xml:space="preserve">　　At present, 15,197 close contacts have been traced, 1,230 people have been released from medical observation, and 13,967 people are receiving medical observation.</w:t>
      </w:r>
      <w:r w:rsidRPr="00134D9B">
        <w:rPr>
          <w:rFonts w:ascii="FangSong_GB2312" w:eastAsia="FangSong_GB2312" w:hAnsi="Times New Roman" w:cs="Times New Roman" w:hint="eastAsia"/>
          <w:color w:val="484848"/>
          <w:sz w:val="32"/>
          <w:szCs w:val="32"/>
        </w:rPr>
        <w:br/>
        <w:t xml:space="preserve">　　In addition, confirmed cases were reported abroad: 5 cases in Hong Kong, China, 2 cases in Macau, 3 cases in Taiwan, 4 cases in Thailand (2 cases have been cured), 2 cases in Japan (1 case has been cured), 2 cases in South Korea, Two cases were in the United States, two in Vietnam, three in Singapore, one in Nepal, and two in France.</w:t>
      </w:r>
    </w:p>
    <w:p w14:paraId="552BFBE7" w14:textId="77777777" w:rsidR="00E614BE" w:rsidRDefault="00E614BE" w:rsidP="00E614BE">
      <w:pPr>
        <w:spacing w:after="0" w:line="525" w:lineRule="atLeast"/>
        <w:jc w:val="center"/>
        <w:rPr>
          <w:rFonts w:ascii="SimSun" w:eastAsia="SimSun" w:hAnsi="SimSun" w:cs="SimSun"/>
          <w:color w:val="1966A7"/>
          <w:sz w:val="36"/>
          <w:szCs w:val="36"/>
        </w:rPr>
      </w:pPr>
    </w:p>
    <w:p w14:paraId="62D6E627" w14:textId="77777777" w:rsidR="00134D9B" w:rsidRPr="00134D9B" w:rsidRDefault="00134D9B" w:rsidP="00134D9B">
      <w:pPr>
        <w:spacing w:after="0" w:line="525" w:lineRule="atLeast"/>
        <w:jc w:val="center"/>
        <w:rPr>
          <w:rFonts w:ascii="Times New Roman" w:eastAsia="Times New Roman" w:hAnsi="Times New Roman" w:cs="Times New Roman"/>
          <w:color w:val="1966A7"/>
          <w:sz w:val="36"/>
          <w:szCs w:val="36"/>
        </w:rPr>
      </w:pPr>
      <w:r w:rsidRPr="00134D9B">
        <w:rPr>
          <w:rFonts w:ascii="SimSun" w:eastAsia="SimSun" w:hAnsi="SimSun" w:cs="SimSun" w:hint="eastAsia"/>
          <w:color w:val="1966A7"/>
          <w:sz w:val="36"/>
          <w:szCs w:val="36"/>
        </w:rPr>
        <w:t>截至</w:t>
      </w:r>
      <w:r w:rsidRPr="00134D9B">
        <w:rPr>
          <w:rFonts w:ascii="Times New Roman" w:eastAsia="Times New Roman" w:hAnsi="Times New Roman" w:cs="Times New Roman"/>
          <w:color w:val="1966A7"/>
          <w:sz w:val="36"/>
          <w:szCs w:val="36"/>
        </w:rPr>
        <w:t>1</w:t>
      </w:r>
      <w:r w:rsidRPr="00134D9B">
        <w:rPr>
          <w:rFonts w:ascii="SimSun" w:eastAsia="SimSun" w:hAnsi="SimSun" w:cs="SimSun" w:hint="eastAsia"/>
          <w:color w:val="1966A7"/>
          <w:sz w:val="36"/>
          <w:szCs w:val="36"/>
        </w:rPr>
        <w:t>月</w:t>
      </w:r>
      <w:r w:rsidRPr="00134D9B">
        <w:rPr>
          <w:rFonts w:ascii="Times New Roman" w:eastAsia="Times New Roman" w:hAnsi="Times New Roman" w:cs="Times New Roman"/>
          <w:color w:val="1966A7"/>
          <w:sz w:val="36"/>
          <w:szCs w:val="36"/>
        </w:rPr>
        <w:t>24</w:t>
      </w:r>
      <w:r w:rsidRPr="00134D9B">
        <w:rPr>
          <w:rFonts w:ascii="SimSun" w:eastAsia="SimSun" w:hAnsi="SimSun" w:cs="SimSun" w:hint="eastAsia"/>
          <w:color w:val="1966A7"/>
          <w:sz w:val="36"/>
          <w:szCs w:val="36"/>
        </w:rPr>
        <w:t>日</w:t>
      </w:r>
      <w:r w:rsidRPr="00134D9B">
        <w:rPr>
          <w:rFonts w:ascii="Times New Roman" w:eastAsia="Times New Roman" w:hAnsi="Times New Roman" w:cs="Times New Roman"/>
          <w:color w:val="1966A7"/>
          <w:sz w:val="36"/>
          <w:szCs w:val="36"/>
        </w:rPr>
        <w:t>24</w:t>
      </w:r>
      <w:r w:rsidRPr="00134D9B">
        <w:rPr>
          <w:rFonts w:ascii="SimSun" w:eastAsia="SimSun" w:hAnsi="SimSun" w:cs="SimSun" w:hint="eastAsia"/>
          <w:color w:val="1966A7"/>
          <w:sz w:val="36"/>
          <w:szCs w:val="36"/>
        </w:rPr>
        <w:t>时新型冠状病毒感染的肺炎疫情最新情</w:t>
      </w:r>
      <w:r w:rsidRPr="00134D9B">
        <w:rPr>
          <w:rFonts w:ascii="SimSun" w:eastAsia="SimSun" w:hAnsi="SimSun" w:cs="SimSun"/>
          <w:color w:val="1966A7"/>
          <w:sz w:val="36"/>
          <w:szCs w:val="36"/>
        </w:rPr>
        <w:t>况</w:t>
      </w:r>
    </w:p>
    <w:p w14:paraId="68335AB0" w14:textId="77777777" w:rsidR="00134D9B" w:rsidRDefault="00134D9B" w:rsidP="00134D9B">
      <w:pPr>
        <w:spacing w:after="0" w:line="240" w:lineRule="auto"/>
        <w:jc w:val="center"/>
        <w:rPr>
          <w:rFonts w:ascii="Times New Roman" w:eastAsia="Times New Roman" w:hAnsi="Times New Roman" w:cs="Times New Roman"/>
          <w:color w:val="484848"/>
          <w:sz w:val="15"/>
          <w:szCs w:val="15"/>
        </w:rPr>
      </w:pPr>
    </w:p>
    <w:p w14:paraId="17615525" w14:textId="5EE0914F" w:rsidR="00134D9B" w:rsidRPr="00134D9B" w:rsidRDefault="00134D9B" w:rsidP="00134D9B">
      <w:pPr>
        <w:spacing w:after="0" w:line="240" w:lineRule="auto"/>
        <w:jc w:val="center"/>
        <w:rPr>
          <w:rFonts w:ascii="Times New Roman" w:eastAsia="Times New Roman" w:hAnsi="Times New Roman" w:cs="Times New Roman"/>
          <w:color w:val="484848"/>
          <w:sz w:val="15"/>
          <w:szCs w:val="15"/>
        </w:rPr>
      </w:pPr>
      <w:r w:rsidRPr="00134D9B">
        <w:rPr>
          <w:rFonts w:ascii="Microsoft YaHei" w:eastAsia="Microsoft YaHei" w:hAnsi="Microsoft YaHei" w:cs="Times New Roman" w:hint="eastAsia"/>
          <w:color w:val="979797"/>
          <w:sz w:val="18"/>
          <w:szCs w:val="18"/>
        </w:rPr>
        <w:t>发布时间： 2020-01-25 来源: 卫生应急办公室</w:t>
      </w:r>
    </w:p>
    <w:p w14:paraId="0C0C3B92" w14:textId="77777777" w:rsidR="00134D9B" w:rsidRPr="00134D9B" w:rsidRDefault="00134D9B" w:rsidP="00134D9B">
      <w:pPr>
        <w:spacing w:after="0" w:line="240" w:lineRule="auto"/>
        <w:jc w:val="both"/>
        <w:rPr>
          <w:rFonts w:ascii="FangSong_GB2312" w:eastAsia="FangSong_GB2312" w:hAnsi="Times New Roman" w:cs="Times New Roman"/>
          <w:color w:val="484848"/>
          <w:sz w:val="32"/>
          <w:szCs w:val="32"/>
        </w:rPr>
      </w:pPr>
      <w:r w:rsidRPr="00134D9B">
        <w:rPr>
          <w:rFonts w:ascii="FangSong_GB2312" w:eastAsia="FangSong_GB2312" w:hAnsi="Times New Roman" w:cs="Times New Roman" w:hint="eastAsia"/>
          <w:color w:val="484848"/>
          <w:sz w:val="32"/>
          <w:szCs w:val="32"/>
        </w:rPr>
        <w:t xml:space="preserve">　　1月24日0-24时，29个省（区、市）报告新增确诊病例444例，新增死亡患者16例。新增治愈出院3例。19个省（区、市）报告新增疑似病例1118例。全国共有30个省（区、市）报告疫情，新增青海省。</w:t>
      </w:r>
      <w:r w:rsidRPr="00134D9B">
        <w:rPr>
          <w:rFonts w:ascii="FangSong_GB2312" w:eastAsia="FangSong_GB2312" w:hAnsi="Times New Roman" w:cs="Times New Roman" w:hint="eastAsia"/>
          <w:color w:val="484848"/>
          <w:sz w:val="32"/>
          <w:szCs w:val="32"/>
        </w:rPr>
        <w:br/>
        <w:t xml:space="preserve">　　截至1月24日24时，卫生健康委收到29个省（区、市）累计报告新型冠状病毒感染的肺炎确诊病例1287例，其中重症237例，死亡41例（湖北省39例、河北省1例、黑龙江1例）。已治愈出院38例。20个省（区、市）累计报告疑似病例1965例。</w:t>
      </w:r>
      <w:r w:rsidRPr="00134D9B">
        <w:rPr>
          <w:rFonts w:ascii="FangSong_GB2312" w:eastAsia="FangSong_GB2312" w:hAnsi="Times New Roman" w:cs="Times New Roman" w:hint="eastAsia"/>
          <w:color w:val="484848"/>
          <w:sz w:val="32"/>
          <w:szCs w:val="32"/>
        </w:rPr>
        <w:br/>
        <w:t xml:space="preserve">　　目前追踪到密切接触者15197人，已解除医学观察1230人，尚有13967人正在接受医学观察。</w:t>
      </w:r>
      <w:r w:rsidRPr="00134D9B">
        <w:rPr>
          <w:rFonts w:ascii="FangSong_GB2312" w:eastAsia="FangSong_GB2312" w:hAnsi="Times New Roman" w:cs="Times New Roman" w:hint="eastAsia"/>
          <w:color w:val="484848"/>
          <w:sz w:val="32"/>
          <w:szCs w:val="32"/>
        </w:rPr>
        <w:br/>
        <w:t xml:space="preserve">　　另外，国（境）外通报确诊病例：中国香港5例，中国澳门2例，中国台湾3例；泰国4例（2例已治愈），日本2例（1例已治愈），韩国2例，美国2例，越南2例，新加坡3例，尼泊尔1例，法国2例。</w:t>
      </w:r>
    </w:p>
    <w:p w14:paraId="6705AD3C" w14:textId="77777777" w:rsidR="001B5564" w:rsidRPr="001B5564" w:rsidRDefault="001B5564" w:rsidP="001B5564"/>
    <w:sectPr w:rsidR="001B5564" w:rsidRPr="001B5564"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E1224"/>
    <w:rsid w:val="00134D9B"/>
    <w:rsid w:val="001B5564"/>
    <w:rsid w:val="00340FA4"/>
    <w:rsid w:val="00555669"/>
    <w:rsid w:val="00833A17"/>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hc.gov.cn/xcs/yqtb/202001/a7cf0437d1324aed9cc1b890b8ee29e6.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CFDD18B-1DF5-4B4F-B0F1-1D57738899FD}"/>
</file>

<file path=customXml/itemProps2.xml><?xml version="1.0" encoding="utf-8"?>
<ds:datastoreItem xmlns:ds="http://schemas.openxmlformats.org/officeDocument/2006/customXml" ds:itemID="{49FB922D-7CC8-4DBC-8B07-91C7BB96A1BA}"/>
</file>

<file path=customXml/itemProps3.xml><?xml version="1.0" encoding="utf-8"?>
<ds:datastoreItem xmlns:ds="http://schemas.openxmlformats.org/officeDocument/2006/customXml" ds:itemID="{9B5FB9D4-7BD5-454B-8EC3-57D15BE620FD}"/>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2020-01-30T11:25:00Z</dcterms:created>
  <dcterms:modified xsi:type="dcterms:W3CDTF">2020-01-30T11:25:00Z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