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17" w:rsidP="001B5564" w:rsidRDefault="001B5564" w14:paraId="183CECD8" w14:textId="6D3A51D8">
      <w:r>
        <w:t>Date assessed: 2020/01/</w:t>
      </w:r>
      <w:r>
        <w:t>30</w:t>
      </w:r>
    </w:p>
    <w:p w:rsidR="00340FA4" w:rsidP="00340FA4" w:rsidRDefault="00FE190E" w14:paraId="2DCC5CC4" w14:textId="5B42D912">
      <w:pPr>
        <w:spacing w:after="0" w:line="525" w:lineRule="atLeast"/>
      </w:pPr>
      <w:hyperlink w:history="1" r:id="rId4">
        <w:r w:rsidRPr="00FE190E">
          <w:rPr>
            <w:color w:val="0000FF"/>
            <w:u w:val="single"/>
          </w:rPr>
          <w:t>http://www.nhc.gov.cn/xcs/yqtb/202001/ec9fe7ea987d467d9462e7db509079e6.shtml</w:t>
        </w:r>
      </w:hyperlink>
    </w:p>
    <w:p w:rsidR="00FE190E" w:rsidP="00340FA4" w:rsidRDefault="00FE190E" w14:paraId="2E8E6F64" w14:textId="77777777">
      <w:pPr>
        <w:spacing w:after="0" w:line="525" w:lineRule="atLeast"/>
        <w:rPr>
          <w:rFonts w:ascii="Times New Roman" w:hAnsi="Times New Roman" w:eastAsia="Times New Roman" w:cs="Times New Roman"/>
          <w:color w:val="484848"/>
          <w:sz w:val="36"/>
          <w:szCs w:val="36"/>
        </w:rPr>
      </w:pPr>
    </w:p>
    <w:p w:rsidRPr="00FE190E" w:rsidR="00FE190E" w:rsidP="00FE190E" w:rsidRDefault="00FE190E" w14:paraId="3F227ACA" w14:textId="77777777">
      <w:pPr>
        <w:spacing w:after="0" w:line="525" w:lineRule="atLeast"/>
        <w:jc w:val="center"/>
        <w:rPr>
          <w:rFonts w:ascii="Times New Roman" w:hAnsi="Times New Roman" w:eastAsia="Times New Roman" w:cs="Times New Roman"/>
          <w:color w:val="1966A7"/>
          <w:sz w:val="36"/>
          <w:szCs w:val="36"/>
        </w:rPr>
      </w:pPr>
      <w:r w:rsidRPr="00FE190E">
        <w:rPr>
          <w:rFonts w:ascii="Times New Roman" w:hAnsi="Times New Roman" w:eastAsia="Times New Roman" w:cs="Times New Roman"/>
          <w:color w:val="484848"/>
          <w:sz w:val="36"/>
          <w:szCs w:val="36"/>
        </w:rPr>
        <w:t>Update on pneumonia of new coronavirus infection as of 24:00 on January 27</w:t>
      </w:r>
    </w:p>
    <w:p w:rsidRPr="00FE190E" w:rsidR="00FE190E" w:rsidP="00FE190E" w:rsidRDefault="00FE190E" w14:paraId="69AEC9B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484848"/>
          <w:sz w:val="15"/>
          <w:szCs w:val="15"/>
        </w:rPr>
      </w:pPr>
      <w:bookmarkStart w:name="_GoBack" w:id="0"/>
      <w:bookmarkEnd w:id="0"/>
      <w:r w:rsidRPr="00FE190E">
        <w:rPr>
          <w:rFonts w:hint="eastAsia" w:ascii="Microsoft YaHei" w:hAnsi="Microsoft YaHei" w:eastAsia="Microsoft YaHei" w:cs="Times New Roman"/>
          <w:color w:val="484848"/>
          <w:sz w:val="18"/>
          <w:szCs w:val="18"/>
        </w:rPr>
        <w:t>Published: 2020-01-28Source : Health Emergency Office</w:t>
      </w:r>
    </w:p>
    <w:p w:rsidRPr="00FE190E" w:rsidR="00FE190E" w:rsidP="6D12D0C2" w:rsidRDefault="00FE190E" w14:paraId="717D1EF6" w14:textId="2A840218">
      <w:pPr>
        <w:spacing w:after="0" w:line="240" w:lineRule="auto"/>
        <w:ind w:firstLine="480"/>
        <w:jc w:val="both"/>
        <w:rPr>
          <w:rFonts w:ascii="FangSong_GB2312" w:hAnsi="Times New Roman" w:eastAsia="FangSong_GB2312" w:cs="Times New Roman"/>
          <w:color w:val="484848"/>
          <w:sz w:val="32"/>
          <w:szCs w:val="32"/>
        </w:rPr>
      </w:pPr>
      <w:r w:rsidRPr="6D12D0C2" w:rsidR="6D12D0C2">
        <w:rPr>
          <w:rFonts w:ascii="FangSong_GB2312" w:hAnsi="Times New Roman" w:eastAsia="FangSong_GB2312" w:cs="Times New Roman"/>
          <w:color w:val="484848"/>
          <w:sz w:val="32"/>
          <w:szCs w:val="32"/>
        </w:rPr>
        <w:t>Over 0-24 hour</w:t>
      </w:r>
      <w:r w:rsidRPr="6D12D0C2" w:rsidR="6D12D0C2">
        <w:rPr>
          <w:rFonts w:ascii="FangSong_GB2312" w:hAnsi="Times New Roman" w:eastAsia="FangSong_GB2312" w:cs="Times New Roman"/>
          <w:color w:val="484848"/>
          <w:sz w:val="32"/>
          <w:szCs w:val="32"/>
        </w:rPr>
        <w:t xml:space="preserve"> on January 27, 30 provinces (autonomous regions and municipalities) reported 1771 newly confirmed cases, 515 severe cases, and 26 new deaths (24 in Hubei Province, 1 in Beijing, Hainan 1 case in the province), 9 new cases were cured and discharged, and 2077 new cases were suspected.</w:t>
      </w:r>
      <w:r>
        <w:br/>
      </w:r>
      <w:r w:rsidRPr="6D12D0C2" w:rsidR="6D12D0C2">
        <w:rPr>
          <w:rFonts w:ascii="FangSong_GB2312" w:hAnsi="Times New Roman" w:eastAsia="FangSong_GB2312" w:cs="Times New Roman"/>
          <w:color w:val="484848"/>
          <w:sz w:val="32"/>
          <w:szCs w:val="32"/>
        </w:rPr>
        <w:t>　　As of 24:00 on January 27, the National Health and Health Commission had received a total of 4,515 confirmed cases, 30 of which were 976 cases of severe cases, 106 cases of deaths and 60 cases of discharged patients. There are 6973 suspected cases.</w:t>
      </w:r>
      <w:r>
        <w:br/>
      </w:r>
      <w:r w:rsidRPr="6D12D0C2" w:rsidR="6D12D0C2">
        <w:rPr>
          <w:rFonts w:ascii="FangSong_GB2312" w:hAnsi="Times New Roman" w:eastAsia="FangSong_GB2312" w:cs="Times New Roman"/>
          <w:color w:val="484848"/>
          <w:sz w:val="32"/>
          <w:szCs w:val="32"/>
        </w:rPr>
        <w:t>　　At present, 47,833 close contacts have been tracked. Of the 914 people who were released from medical observation on the same day, 44,132 people are currently receiving medical observation.</w:t>
      </w:r>
      <w:r>
        <w:br/>
      </w:r>
      <w:r w:rsidRPr="6D12D0C2" w:rsidR="6D12D0C2">
        <w:rPr>
          <w:rFonts w:ascii="FangSong_GB2312" w:hAnsi="Times New Roman" w:eastAsia="FangSong_GB2312" w:cs="Times New Roman"/>
          <w:color w:val="484848"/>
          <w:sz w:val="32"/>
          <w:szCs w:val="32"/>
        </w:rPr>
        <w:t>　　Accumulated notifications were received from Hong Kong, Macao and Taiwan: 8 cases from Hong Kong Special Administrative Region, 7 cases from Macao Special Administrative Region, and 5 cases from Taiwan.</w:t>
      </w:r>
    </w:p>
    <w:p w:rsidR="00FE190E" w:rsidP="00FE190E" w:rsidRDefault="00FE190E" w14:paraId="35D48312" w14:textId="77777777">
      <w:pPr>
        <w:spacing w:after="0" w:line="525" w:lineRule="atLeast"/>
        <w:jc w:val="center"/>
        <w:rPr>
          <w:rFonts w:ascii="SimSun" w:hAnsi="SimSun" w:eastAsia="SimSun" w:cs="SimSun"/>
          <w:color w:val="1966A7"/>
          <w:sz w:val="36"/>
          <w:szCs w:val="36"/>
        </w:rPr>
      </w:pPr>
    </w:p>
    <w:p w:rsidRPr="00FE190E" w:rsidR="00FE190E" w:rsidP="00FE190E" w:rsidRDefault="00FE190E" w14:paraId="0A5D4108" w14:textId="04E3E4FD">
      <w:pPr>
        <w:spacing w:after="0" w:line="525" w:lineRule="atLeast"/>
        <w:jc w:val="center"/>
        <w:rPr>
          <w:rFonts w:ascii="Times New Roman" w:hAnsi="Times New Roman" w:eastAsia="Times New Roman" w:cs="Times New Roman"/>
          <w:color w:val="1966A7"/>
          <w:sz w:val="36"/>
          <w:szCs w:val="36"/>
        </w:rPr>
      </w:pPr>
      <w:r w:rsidRPr="00FE190E">
        <w:rPr>
          <w:rFonts w:hint="eastAsia" w:ascii="SimSun" w:hAnsi="SimSun" w:eastAsia="SimSun" w:cs="SimSun"/>
          <w:color w:val="1966A7"/>
          <w:sz w:val="36"/>
          <w:szCs w:val="36"/>
        </w:rPr>
        <w:t>截至</w:t>
      </w:r>
      <w:r w:rsidRPr="00FE190E">
        <w:rPr>
          <w:rFonts w:ascii="Times New Roman" w:hAnsi="Times New Roman" w:eastAsia="Times New Roman" w:cs="Times New Roman"/>
          <w:color w:val="1966A7"/>
          <w:sz w:val="36"/>
          <w:szCs w:val="36"/>
        </w:rPr>
        <w:t>1</w:t>
      </w:r>
      <w:r w:rsidRPr="00FE190E">
        <w:rPr>
          <w:rFonts w:hint="eastAsia" w:ascii="SimSun" w:hAnsi="SimSun" w:eastAsia="SimSun" w:cs="SimSun"/>
          <w:color w:val="1966A7"/>
          <w:sz w:val="36"/>
          <w:szCs w:val="36"/>
        </w:rPr>
        <w:t>月</w:t>
      </w:r>
      <w:r w:rsidRPr="00FE190E">
        <w:rPr>
          <w:rFonts w:ascii="Times New Roman" w:hAnsi="Times New Roman" w:eastAsia="Times New Roman" w:cs="Times New Roman"/>
          <w:color w:val="1966A7"/>
          <w:sz w:val="36"/>
          <w:szCs w:val="36"/>
        </w:rPr>
        <w:t>27</w:t>
      </w:r>
      <w:r w:rsidRPr="00FE190E">
        <w:rPr>
          <w:rFonts w:hint="eastAsia" w:ascii="SimSun" w:hAnsi="SimSun" w:eastAsia="SimSun" w:cs="SimSun"/>
          <w:color w:val="1966A7"/>
          <w:sz w:val="36"/>
          <w:szCs w:val="36"/>
        </w:rPr>
        <w:t>日</w:t>
      </w:r>
      <w:r w:rsidRPr="00FE190E">
        <w:rPr>
          <w:rFonts w:ascii="Times New Roman" w:hAnsi="Times New Roman" w:eastAsia="Times New Roman" w:cs="Times New Roman"/>
          <w:color w:val="1966A7"/>
          <w:sz w:val="36"/>
          <w:szCs w:val="36"/>
        </w:rPr>
        <w:t>24</w:t>
      </w:r>
      <w:r w:rsidRPr="00FE190E">
        <w:rPr>
          <w:rFonts w:hint="eastAsia" w:ascii="SimSun" w:hAnsi="SimSun" w:eastAsia="SimSun" w:cs="SimSun"/>
          <w:color w:val="1966A7"/>
          <w:sz w:val="36"/>
          <w:szCs w:val="36"/>
        </w:rPr>
        <w:t>时新型冠状病毒感染的肺炎疫情最新情</w:t>
      </w:r>
      <w:r w:rsidRPr="00FE190E">
        <w:rPr>
          <w:rFonts w:ascii="SimSun" w:hAnsi="SimSun" w:eastAsia="SimSun" w:cs="SimSun"/>
          <w:color w:val="1966A7"/>
          <w:sz w:val="36"/>
          <w:szCs w:val="36"/>
        </w:rPr>
        <w:t>况</w:t>
      </w:r>
    </w:p>
    <w:p w:rsidRPr="00FE190E" w:rsidR="00FE190E" w:rsidP="00FE190E" w:rsidRDefault="00FE190E" w14:paraId="7B30706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484848"/>
          <w:sz w:val="15"/>
          <w:szCs w:val="15"/>
        </w:rPr>
      </w:pPr>
      <w:r w:rsidRPr="00FE190E">
        <w:rPr>
          <w:rFonts w:hint="eastAsia" w:ascii="Microsoft YaHei" w:hAnsi="Microsoft YaHei" w:eastAsia="Microsoft YaHei" w:cs="Times New Roman"/>
          <w:color w:val="979797"/>
          <w:sz w:val="18"/>
          <w:szCs w:val="18"/>
        </w:rPr>
        <w:t>发布时间： 2020-01-28 来源: 卫生应急办公室</w:t>
      </w:r>
    </w:p>
    <w:p w:rsidRPr="00FE190E" w:rsidR="00FE190E" w:rsidP="00FE190E" w:rsidRDefault="00FE190E" w14:paraId="0C544A27" w14:textId="77777777">
      <w:pPr>
        <w:spacing w:after="0" w:line="240" w:lineRule="auto"/>
        <w:ind w:firstLine="480"/>
        <w:jc w:val="both"/>
        <w:rPr>
          <w:rFonts w:ascii="FangSong_GB2312" w:hAnsi="Times New Roman" w:eastAsia="FangSong_GB2312" w:cs="Times New Roman"/>
          <w:color w:val="484848"/>
          <w:sz w:val="32"/>
          <w:szCs w:val="32"/>
        </w:rPr>
      </w:pP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t>1月27日0-24时，30个省（区、市）报告新增确诊病例1771例，新增重症病例515例，新增死亡病例26例（湖北省24例、北京市1例、海南省1例），新增治愈出院病例9例，新增疑似</w:t>
      </w: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lastRenderedPageBreak/>
        <w:t>病例2077例。</w:t>
      </w: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br/>
      </w: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t xml:space="preserve">　　截至1月27日24时，国家卫生健康委收到30个省（区、市）累计报告确诊病例4515例，现有重症病例976例，累计死亡病例106例，累计治愈出院60例。现有疑似病例6973例。</w:t>
      </w: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br/>
      </w: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t xml:space="preserve">　　目前累计追踪到密切接触者47833人，当日解除医学观察914人，现有44132人正在接受医学观察。</w:t>
      </w: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br/>
      </w: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t xml:space="preserve">　　累计收到港澳台地区通报确诊病例：香港特别行政区8例，澳门特别行政区7例，台湾地区5例。</w:t>
      </w: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br/>
      </w:r>
      <w:r w:rsidRPr="00FE190E">
        <w:rPr>
          <w:rFonts w:hint="eastAsia" w:ascii="FangSong_GB2312" w:hAnsi="Times New Roman" w:eastAsia="FangSong_GB2312" w:cs="Times New Roman"/>
          <w:color w:val="484848"/>
          <w:sz w:val="32"/>
          <w:szCs w:val="32"/>
        </w:rPr>
        <w:t> </w:t>
      </w:r>
    </w:p>
    <w:p w:rsidRPr="001B5564" w:rsidR="001B5564" w:rsidP="001B5564" w:rsidRDefault="001B5564" w14:paraId="6705AD3C" w14:textId="77777777"/>
    <w:sectPr w:rsidRPr="001B5564" w:rsidR="001B5564" w:rsidSect="00066D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1B5564"/>
    <w:rsid w:val="00340FA4"/>
    <w:rsid w:val="00833A17"/>
    <w:rsid w:val="00FE190E"/>
    <w:rsid w:val="6D12D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1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c.gov.cn/xcs/yqtb/202001/ec9fe7ea987d467d9462e7db509079e6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F519ED0-C52D-4C1C-8BA5-73C1B5670C1A}"/>
</file>

<file path=customXml/itemProps2.xml><?xml version="1.0" encoding="utf-8"?>
<ds:datastoreItem xmlns:ds="http://schemas.openxmlformats.org/officeDocument/2006/customXml" ds:itemID="{5909E922-A6F3-4ECD-B273-72244B29F319}"/>
</file>

<file path=customXml/itemProps3.xml><?xml version="1.0" encoding="utf-8"?>
<ds:datastoreItem xmlns:ds="http://schemas.openxmlformats.org/officeDocument/2006/customXml" ds:itemID="{3BDAEDDC-4B3E-4B5C-816F-9D0B0BD348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Han Fu</cp:lastModifiedBy>
  <cp:revision>3</cp:revision>
  <dcterms:created xsi:type="dcterms:W3CDTF">2020-01-30T11:20:00Z</dcterms:created>
  <dcterms:modified xsi:type="dcterms:W3CDTF">2020-01-31T09:25:38Z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