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E6D" w:rsidP="002757AE" w:rsidRDefault="00B30E6D" w14:paraId="2B89DF0D" w14:textId="2DC954AC">
      <w:r>
        <w:t>Date accessed: 2020-02-0</w:t>
      </w:r>
      <w:r w:rsidR="00317316">
        <w:t>6</w:t>
      </w:r>
    </w:p>
    <w:p w:rsidR="00317316" w:rsidP="00E664BE" w:rsidRDefault="00317316" w14:paraId="0E7249CE" w14:textId="53D684CA">
      <w:hyperlink w:history="1" r:id="rId6">
        <w:r w:rsidRPr="00851FBA">
          <w:rPr>
            <w:rStyle w:val="a3"/>
          </w:rPr>
          <w:t>http://www.nhc.gov.cn/xcs/yqtb/202002/6b1e029fd22c484281cbc5e73dae98fc.shtml</w:t>
        </w:r>
      </w:hyperlink>
    </w:p>
    <w:p w:rsidR="00E664BE" w:rsidP="00E664BE" w:rsidRDefault="00E664BE" w14:paraId="13A0FF8A" w14:textId="499E239F">
      <w:r w:rsidR="5C416C89">
        <w:rPr/>
        <w:t>Update on pneumonia of new coronavirus infections as of 24:00 on February 5</w:t>
      </w:r>
    </w:p>
    <w:p w:rsidR="00E664BE" w:rsidP="00E664BE" w:rsidRDefault="00E664BE" w14:paraId="22780390" w14:textId="33B59B9B">
      <w:r>
        <w:t>Published: 2020-02-0</w:t>
      </w:r>
      <w:r w:rsidR="00317316">
        <w:t>6</w:t>
      </w:r>
      <w:r>
        <w:t xml:space="preserve"> Source: Health Emergency Office</w:t>
      </w:r>
    </w:p>
    <w:p w:rsidR="00E664BE" w:rsidP="00E664BE" w:rsidRDefault="00E664BE" w14:paraId="78C67368" w14:textId="77777777"/>
    <w:p w:rsidR="00317316" w:rsidP="00317316" w:rsidRDefault="00E664BE" w14:paraId="59ADFAD6" w14:textId="2D49D16E">
      <w:r w:rsidR="5C416C89">
        <w:rPr/>
        <w:t>From 0:00 to 24:00 on February 5, 31 provinces (autonomous regions, municipalities) and the Xinjiang Production and Construction Corps reported 3694 newly confirmed cases (2987 in Hubei), and 261 newly cured cases (113 in Hubei), which were cancelled on the same day. There were 21,365 close contacts of medical observations. There were 640 new severe cases (564 cases in Hubei), 73 death cases (70 cases in Hubei Province, 1 in Tianjin, 1 in Heilongjiang, and 1 in Guizhou), and 5328 suspected cases (3230 in Hubei).</w:t>
      </w:r>
    </w:p>
    <w:p w:rsidR="00317316" w:rsidP="00317316" w:rsidRDefault="00317316" w14:paraId="027CCA2C" w14:textId="77777777">
      <w:r>
        <w:t>As of 24:00 on February 5th, 31 provinces (autonomous regions, municipalities) and the Xinjiang Production and Construction Corps had reported a total of 28,018 confirmed cases, a total of 1153 cases were cured and discharged, 26,302 cases were isolated (including 3,859 severe cases), and a total of 563 death cases. Cases, there are 24,702 suspected cases. A total of 282,813 close contacts were traced, and 186,354 close contacts were still in medical observation.</w:t>
      </w:r>
    </w:p>
    <w:p w:rsidR="00994756" w:rsidP="00317316" w:rsidRDefault="00317316" w14:paraId="7B992DAD" w14:textId="0864B914">
      <w:r>
        <w:t>A total of 42 confirmed cases were reported from Hong Kong, Macao and Taiwan: 21 in the Hong Kong Special Administrative Region (1 death), 10 in the Macao Special Administrative Region and 11 in Taiwan.</w:t>
      </w:r>
      <w:bookmarkStart w:name="_GoBack" w:id="0"/>
      <w:bookmarkEnd w:id="0"/>
    </w:p>
    <w:p w:rsidRPr="00994756" w:rsidR="00211BF7" w:rsidP="00E664BE" w:rsidRDefault="00211BF7" w14:paraId="56DCD942" w14:textId="77777777"/>
    <w:p w:rsidR="00317316" w:rsidP="00317316" w:rsidRDefault="00317316" w14:paraId="149DBC2C" w14:textId="77777777">
      <w:r>
        <w:t>2</w:t>
      </w:r>
      <w:r>
        <w:rPr>
          <w:rFonts w:hint="eastAsia"/>
        </w:rPr>
        <w:t>月</w:t>
      </w:r>
      <w:r>
        <w:t>5</w:t>
      </w:r>
      <w:r>
        <w:rPr>
          <w:rFonts w:hint="eastAsia"/>
        </w:rPr>
        <w:t>日</w:t>
      </w:r>
      <w:r>
        <w:t>0</w:t>
      </w:r>
      <w:proofErr w:type="gramStart"/>
      <w:r>
        <w:t>—</w:t>
      </w:r>
      <w:proofErr w:type="gramEnd"/>
      <w:r>
        <w:t>24</w:t>
      </w:r>
      <w:r>
        <w:rPr>
          <w:rFonts w:hint="eastAsia"/>
        </w:rPr>
        <w:t>时，</w:t>
      </w:r>
      <w:r>
        <w:t>31</w:t>
      </w:r>
      <w:r>
        <w:rPr>
          <w:rFonts w:hint="eastAsia"/>
        </w:rPr>
        <w:t>个省（自治区、直辖市）和新疆生产建设兵团报告新增确诊病例</w:t>
      </w:r>
      <w:r>
        <w:t>3694</w:t>
      </w:r>
      <w:r>
        <w:rPr>
          <w:rFonts w:hint="eastAsia"/>
        </w:rPr>
        <w:t>例（湖北</w:t>
      </w:r>
      <w:r>
        <w:t>2987</w:t>
      </w:r>
      <w:r>
        <w:rPr>
          <w:rFonts w:hint="eastAsia"/>
        </w:rPr>
        <w:t>例），新增治愈出院病例</w:t>
      </w:r>
      <w:r>
        <w:t>261</w:t>
      </w:r>
      <w:r>
        <w:rPr>
          <w:rFonts w:hint="eastAsia"/>
        </w:rPr>
        <w:t>例（湖北</w:t>
      </w:r>
      <w:r>
        <w:t>113</w:t>
      </w:r>
      <w:r>
        <w:rPr>
          <w:rFonts w:hint="eastAsia"/>
        </w:rPr>
        <w:t>例），当日解除医学观察的密切接触者</w:t>
      </w:r>
      <w:r>
        <w:t>21365</w:t>
      </w:r>
      <w:r>
        <w:rPr>
          <w:rFonts w:hint="eastAsia"/>
        </w:rPr>
        <w:t>人。新增重症病例</w:t>
      </w:r>
      <w:r>
        <w:t>640</w:t>
      </w:r>
      <w:r>
        <w:rPr>
          <w:rFonts w:hint="eastAsia"/>
        </w:rPr>
        <w:t>例（湖北</w:t>
      </w:r>
      <w:r>
        <w:t>564</w:t>
      </w:r>
      <w:r>
        <w:rPr>
          <w:rFonts w:hint="eastAsia"/>
        </w:rPr>
        <w:t>例），新增死亡病例</w:t>
      </w:r>
      <w:r>
        <w:t>73</w:t>
      </w:r>
      <w:r>
        <w:rPr>
          <w:rFonts w:hint="eastAsia"/>
        </w:rPr>
        <w:t>例</w:t>
      </w:r>
      <w:proofErr w:type="gramStart"/>
      <w:r>
        <w:rPr>
          <w:rFonts w:hint="eastAsia"/>
        </w:rPr>
        <w:t>（</w:t>
      </w:r>
      <w:proofErr w:type="gramEnd"/>
      <w:r>
        <w:rPr>
          <w:rFonts w:hint="eastAsia"/>
        </w:rPr>
        <w:t>湖北省</w:t>
      </w:r>
      <w:r>
        <w:t>70</w:t>
      </w:r>
      <w:r>
        <w:rPr>
          <w:rFonts w:hint="eastAsia"/>
        </w:rPr>
        <w:t>例、天津</w:t>
      </w:r>
      <w:r>
        <w:t>1</w:t>
      </w:r>
      <w:r>
        <w:rPr>
          <w:rFonts w:hint="eastAsia"/>
        </w:rPr>
        <w:t>例、黑龙江</w:t>
      </w:r>
      <w:r>
        <w:t>1</w:t>
      </w:r>
      <w:r>
        <w:rPr>
          <w:rFonts w:hint="eastAsia"/>
        </w:rPr>
        <w:t>例、贵州</w:t>
      </w:r>
      <w:r>
        <w:t>1</w:t>
      </w:r>
      <w:r>
        <w:rPr>
          <w:rFonts w:hint="eastAsia"/>
        </w:rPr>
        <w:t>例），新增疑似病例</w:t>
      </w:r>
      <w:r>
        <w:t>5328</w:t>
      </w:r>
      <w:r>
        <w:rPr>
          <w:rFonts w:hint="eastAsia"/>
        </w:rPr>
        <w:t>例（湖北</w:t>
      </w:r>
      <w:r>
        <w:t>3230</w:t>
      </w:r>
      <w:r>
        <w:rPr>
          <w:rFonts w:hint="eastAsia"/>
        </w:rPr>
        <w:t>例）。</w:t>
      </w:r>
    </w:p>
    <w:p w:rsidR="00317316" w:rsidP="00317316" w:rsidRDefault="00317316" w14:paraId="0248A626" w14:textId="77777777">
      <w:r>
        <w:rPr>
          <w:rFonts w:hint="eastAsia"/>
        </w:rPr>
        <w:t xml:space="preserve">　　截至</w:t>
      </w:r>
      <w:r>
        <w:t>2</w:t>
      </w:r>
      <w:r>
        <w:rPr>
          <w:rFonts w:hint="eastAsia"/>
        </w:rPr>
        <w:t>月</w:t>
      </w:r>
      <w:r>
        <w:t>5</w:t>
      </w:r>
      <w:r>
        <w:rPr>
          <w:rFonts w:hint="eastAsia"/>
        </w:rPr>
        <w:t>日</w:t>
      </w:r>
      <w:r>
        <w:t>24</w:t>
      </w:r>
      <w:r>
        <w:rPr>
          <w:rFonts w:hint="eastAsia"/>
        </w:rPr>
        <w:t>时，</w:t>
      </w:r>
      <w:r>
        <w:t>31</w:t>
      </w:r>
      <w:r>
        <w:rPr>
          <w:rFonts w:hint="eastAsia"/>
        </w:rPr>
        <w:t>个省（自治区、直辖市）和新疆生产建设兵团累计报告确诊病例</w:t>
      </w:r>
      <w:r>
        <w:t>28018</w:t>
      </w:r>
      <w:r>
        <w:rPr>
          <w:rFonts w:hint="eastAsia"/>
        </w:rPr>
        <w:t>例，累计治愈出院</w:t>
      </w:r>
      <w:r>
        <w:t>1153</w:t>
      </w:r>
      <w:r>
        <w:rPr>
          <w:rFonts w:hint="eastAsia"/>
        </w:rPr>
        <w:t>例，隔离治疗</w:t>
      </w:r>
      <w:r>
        <w:t>26302</w:t>
      </w:r>
      <w:r>
        <w:rPr>
          <w:rFonts w:hint="eastAsia"/>
        </w:rPr>
        <w:t>例（其中重症病例</w:t>
      </w:r>
      <w:r>
        <w:t>3859</w:t>
      </w:r>
      <w:r>
        <w:rPr>
          <w:rFonts w:hint="eastAsia"/>
        </w:rPr>
        <w:t>例），累计死亡病例</w:t>
      </w:r>
      <w:r>
        <w:t>563</w:t>
      </w:r>
      <w:r>
        <w:rPr>
          <w:rFonts w:hint="eastAsia"/>
        </w:rPr>
        <w:t>例，现有疑似病例</w:t>
      </w:r>
      <w:r>
        <w:t>24702</w:t>
      </w:r>
      <w:r>
        <w:rPr>
          <w:rFonts w:hint="eastAsia"/>
        </w:rPr>
        <w:t>例。累计追踪到密切接触者</w:t>
      </w:r>
      <w:r>
        <w:t>282813</w:t>
      </w:r>
      <w:r>
        <w:rPr>
          <w:rFonts w:hint="eastAsia"/>
        </w:rPr>
        <w:t>人，尚在医学观察的密切接触者</w:t>
      </w:r>
      <w:r>
        <w:t>186354</w:t>
      </w:r>
      <w:r>
        <w:rPr>
          <w:rFonts w:hint="eastAsia"/>
        </w:rPr>
        <w:t>人。</w:t>
      </w:r>
    </w:p>
    <w:p w:rsidR="00B30E6D" w:rsidP="00317316" w:rsidRDefault="00317316" w14:paraId="0B7C5AC7" w14:textId="381AC231">
      <w:r>
        <w:rPr>
          <w:rFonts w:hint="eastAsia"/>
        </w:rPr>
        <w:t xml:space="preserve">　　累计收到港澳台地区通报确诊病例</w:t>
      </w:r>
      <w:r>
        <w:t>42</w:t>
      </w:r>
      <w:r>
        <w:rPr>
          <w:rFonts w:hint="eastAsia"/>
        </w:rPr>
        <w:t>例：香港特别行政区</w:t>
      </w:r>
      <w:r>
        <w:t>21</w:t>
      </w:r>
      <w:r>
        <w:rPr>
          <w:rFonts w:hint="eastAsia"/>
        </w:rPr>
        <w:t>例（死亡</w:t>
      </w:r>
      <w:r>
        <w:t>1</w:t>
      </w:r>
      <w:r>
        <w:rPr>
          <w:rFonts w:hint="eastAsia"/>
        </w:rPr>
        <w:t>例），澳门特别行政区</w:t>
      </w:r>
      <w:r>
        <w:t>10</w:t>
      </w:r>
      <w:r>
        <w:rPr>
          <w:rFonts w:hint="eastAsia"/>
        </w:rPr>
        <w:t>例，台湾地区</w:t>
      </w:r>
      <w:r>
        <w:t>11</w:t>
      </w:r>
      <w:r>
        <w:rPr>
          <w:rFonts w:hint="eastAsia"/>
        </w:rPr>
        <w:t>例。</w:t>
      </w:r>
    </w:p>
    <w:sectPr w:rsidR="00B30E6D">
      <w:pgSz w:w="11906" w:h="16838" w:orient="portrait"/>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1010" w:rsidP="00B30E6D" w:rsidRDefault="00F51010" w14:paraId="3CC2D5A0" w14:textId="77777777">
      <w:r>
        <w:separator/>
      </w:r>
    </w:p>
  </w:endnote>
  <w:endnote w:type="continuationSeparator" w:id="0">
    <w:p w:rsidR="00F51010" w:rsidP="00B30E6D" w:rsidRDefault="00F51010" w14:paraId="65BFDDAB"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1010" w:rsidP="00B30E6D" w:rsidRDefault="00F51010" w14:paraId="7B473C40" w14:textId="77777777">
      <w:r>
        <w:separator/>
      </w:r>
    </w:p>
  </w:footnote>
  <w:footnote w:type="continuationSeparator" w:id="0">
    <w:p w:rsidR="00F51010" w:rsidP="00B30E6D" w:rsidRDefault="00F51010" w14:paraId="7178DC29" w14:textId="777777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64"/>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7AE"/>
    <w:rsid w:val="000E633F"/>
    <w:rsid w:val="00105DD3"/>
    <w:rsid w:val="00211BF7"/>
    <w:rsid w:val="002757AE"/>
    <w:rsid w:val="00317316"/>
    <w:rsid w:val="004517CB"/>
    <w:rsid w:val="007F1BCA"/>
    <w:rsid w:val="00994756"/>
    <w:rsid w:val="00B30E6D"/>
    <w:rsid w:val="00D358FC"/>
    <w:rsid w:val="00D844E1"/>
    <w:rsid w:val="00DF0C7C"/>
    <w:rsid w:val="00E664BE"/>
    <w:rsid w:val="00F51010"/>
    <w:rsid w:val="00FE5EDA"/>
    <w:rsid w:val="5C416C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762B1"/>
  <w15:chartTrackingRefBased/>
  <w15:docId w15:val="{D2FED5B7-B026-42EE-94B3-18FEC55B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widowControl w:val="0"/>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a3">
    <w:name w:val="Hyperlink"/>
    <w:basedOn w:val="a0"/>
    <w:uiPriority w:val="99"/>
    <w:unhideWhenUsed/>
    <w:rsid w:val="002757AE"/>
    <w:rPr>
      <w:color w:val="0000FF"/>
      <w:u w:val="single"/>
    </w:rPr>
  </w:style>
  <w:style w:type="character" w:styleId="a4">
    <w:name w:val="Unresolved Mention"/>
    <w:basedOn w:val="a0"/>
    <w:uiPriority w:val="99"/>
    <w:semiHidden/>
    <w:unhideWhenUsed/>
    <w:rsid w:val="002757AE"/>
    <w:rPr>
      <w:color w:val="605E5C"/>
      <w:shd w:val="clear" w:color="auto" w:fill="E1DFDD"/>
    </w:rPr>
  </w:style>
  <w:style w:type="character" w:styleId="a5">
    <w:name w:val="FollowedHyperlink"/>
    <w:basedOn w:val="a0"/>
    <w:uiPriority w:val="99"/>
    <w:semiHidden/>
    <w:unhideWhenUsed/>
    <w:rsid w:val="002757AE"/>
    <w:rPr>
      <w:color w:val="954F72" w:themeColor="followedHyperlink"/>
      <w:u w:val="single"/>
    </w:rPr>
  </w:style>
  <w:style w:type="paragraph" w:styleId="a6">
    <w:name w:val="header"/>
    <w:basedOn w:val="a"/>
    <w:link w:val="a7"/>
    <w:uiPriority w:val="99"/>
    <w:unhideWhenUsed/>
    <w:rsid w:val="00B30E6D"/>
    <w:pPr>
      <w:tabs>
        <w:tab w:val="center" w:pos="4153"/>
        <w:tab w:val="right" w:pos="8306"/>
      </w:tabs>
      <w:snapToGrid w:val="0"/>
    </w:pPr>
    <w:rPr>
      <w:sz w:val="20"/>
      <w:szCs w:val="20"/>
    </w:rPr>
  </w:style>
  <w:style w:type="character" w:styleId="a7" w:customStyle="1">
    <w:name w:val="頁首 字元"/>
    <w:basedOn w:val="a0"/>
    <w:link w:val="a6"/>
    <w:uiPriority w:val="99"/>
    <w:rsid w:val="00B30E6D"/>
    <w:rPr>
      <w:sz w:val="20"/>
      <w:szCs w:val="20"/>
    </w:rPr>
  </w:style>
  <w:style w:type="paragraph" w:styleId="a8">
    <w:name w:val="footer"/>
    <w:basedOn w:val="a"/>
    <w:link w:val="a9"/>
    <w:uiPriority w:val="99"/>
    <w:unhideWhenUsed/>
    <w:rsid w:val="00B30E6D"/>
    <w:pPr>
      <w:tabs>
        <w:tab w:val="center" w:pos="4153"/>
        <w:tab w:val="right" w:pos="8306"/>
      </w:tabs>
      <w:snapToGrid w:val="0"/>
    </w:pPr>
    <w:rPr>
      <w:sz w:val="20"/>
      <w:szCs w:val="20"/>
    </w:rPr>
  </w:style>
  <w:style w:type="character" w:styleId="a9" w:customStyle="1">
    <w:name w:val="頁尾 字元"/>
    <w:basedOn w:val="a0"/>
    <w:link w:val="a8"/>
    <w:uiPriority w:val="99"/>
    <w:rsid w:val="00B30E6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hc.gov.cn/xcs/yqtb/202002/6b1e029fd22c484281cbc5e73dae98fc.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CA8B3955-8AB7-4F09-B320-B1D856F380F5}"/>
</file>

<file path=customXml/itemProps2.xml><?xml version="1.0" encoding="utf-8"?>
<ds:datastoreItem xmlns:ds="http://schemas.openxmlformats.org/officeDocument/2006/customXml" ds:itemID="{93647594-B007-45ED-BD58-CDFF7F9E9E0E}"/>
</file>

<file path=customXml/itemProps3.xml><?xml version="1.0" encoding="utf-8"?>
<ds:datastoreItem xmlns:ds="http://schemas.openxmlformats.org/officeDocument/2006/customXml" ds:itemID="{82ACED07-970B-4771-B84F-E3FEFE84BA03}"/>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Han Fu</cp:lastModifiedBy>
  <cp:revision>3</cp:revision>
  <dcterms:created xsi:type="dcterms:W3CDTF">2020-02-06T07:50:00Z</dcterms:created>
  <dcterms:modified xsi:type="dcterms:W3CDTF">2020-02-07T08:22:07Z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