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EF48" w14:textId="77777777" w:rsidR="002C7F9D" w:rsidRDefault="002C7F9D" w:rsidP="00E664BE">
      <w:r>
        <w:fldChar w:fldCharType="begin"/>
      </w:r>
      <w:r>
        <w:instrText xml:space="preserve"> HYPERLINK "http://www.nhc.gov.cn/xcs/yqtb/202005/2a736b2d7844439ba82cd7741a3ac8a4.shtml" </w:instrText>
      </w:r>
      <w:r>
        <w:fldChar w:fldCharType="separate"/>
      </w:r>
      <w:r>
        <w:rPr>
          <w:rStyle w:val="a3"/>
        </w:rPr>
        <w:t>http://www.nhc.gov.cn/xcs/yqtb/202005/2a736b2d7844439ba82cd7741a3ac8a4.shtml</w:t>
      </w:r>
      <w:r>
        <w:fldChar w:fldCharType="end"/>
      </w:r>
    </w:p>
    <w:p w14:paraId="13A0FF8A" w14:textId="22ADB066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2C7F9D">
        <w:t>6</w:t>
      </w:r>
    </w:p>
    <w:p w14:paraId="22780390" w14:textId="631F56C3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2C7F9D">
        <w:t>7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116C3E0" w14:textId="0F440AD7" w:rsidR="002C7F9D" w:rsidRDefault="00E664BE" w:rsidP="002C7F9D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2C7F9D">
        <w:t>6</w:t>
      </w:r>
      <w:r w:rsidR="00022908">
        <w:t>,</w:t>
      </w:r>
      <w:r w:rsidR="00544016">
        <w:t xml:space="preserve"> </w:t>
      </w:r>
      <w:r w:rsidR="002C7F9D">
        <w:t>31 provinces (autonomous regions, municipalities directly under the Central Government) and Xinjiang Production and Construction Corps reported 2 newly confirmed cases, both imported cases (1 case in Shanghai, 1 case in Guangdong); no new deaths; 2 new suspected cases, both Import cases abroad (in Shanghai).</w:t>
      </w:r>
    </w:p>
    <w:p w14:paraId="406096F3" w14:textId="77777777" w:rsidR="002C7F9D" w:rsidRDefault="002C7F9D" w:rsidP="002C7F9D"/>
    <w:p w14:paraId="71653A7E" w14:textId="548BAEA2" w:rsidR="002C7F9D" w:rsidRDefault="002C7F9D" w:rsidP="002C7F9D">
      <w:r>
        <w:t>On the same day, 46 new cases were cured, 627 close contacts were released from medical observation, and 3 severe cases were reduced.</w:t>
      </w:r>
    </w:p>
    <w:p w14:paraId="0DB76C33" w14:textId="77777777" w:rsidR="002C7F9D" w:rsidRDefault="002C7F9D" w:rsidP="002C7F9D"/>
    <w:p w14:paraId="5381F6F9" w14:textId="50BE90DB" w:rsidR="002C7F9D" w:rsidRDefault="002C7F9D" w:rsidP="002C7F9D">
      <w:r>
        <w:t>Externally imported 246 confirmed cases (including 5 severe cases) and 4 suspected cases. A total of 1,680 cases were diagnosed, and 1,434 cases were cured and discharged, with no deaths.</w:t>
      </w:r>
    </w:p>
    <w:p w14:paraId="39C80178" w14:textId="77777777" w:rsidR="002C7F9D" w:rsidRDefault="002C7F9D" w:rsidP="002C7F9D"/>
    <w:p w14:paraId="3BEC8A65" w14:textId="48ED1F40" w:rsidR="002C7F9D" w:rsidRDefault="002C7F9D" w:rsidP="002C7F9D">
      <w:r>
        <w:t>As of 24:00 on May 6, according to reports from 31 provinces (autonomous regions and municipalities) and the Xinjiang Production and Construction Corps, there were 295 confirmed cases (including 23 severe cases), a total of 77957 cases were discharged, and a total of 4633 deaths A total of 82,885 confirmed cases were reported, and there are currently 4 suspected cases. A total of 735,737 close contacts were tracked, and 6,537 close contacts were still under medical observation.</w:t>
      </w:r>
    </w:p>
    <w:p w14:paraId="4BD4BF1A" w14:textId="77777777" w:rsidR="002C7F9D" w:rsidRDefault="002C7F9D" w:rsidP="002C7F9D"/>
    <w:p w14:paraId="7C8619A8" w14:textId="3BB43504" w:rsidR="002C7F9D" w:rsidRDefault="002C7F9D" w:rsidP="002C7F9D">
      <w:r>
        <w:t>31 provinces (autonomous regions, municipalities directly under the Central Government) and Xinjiang Production and Construction Corps reported 6 new cases of asymptomatic infections (no overseas imports); no conversion to confirmed cases on that day; 29 cases of medical observations released on the same day (7 overseas imports); Medical observation of 880 cases of asymptomatic infections (81 cases imported overseas).</w:t>
      </w:r>
    </w:p>
    <w:p w14:paraId="0B62BBDD" w14:textId="77777777" w:rsidR="002C7F9D" w:rsidRDefault="002C7F9D" w:rsidP="002C7F9D"/>
    <w:p w14:paraId="0E3A5E6F" w14:textId="3F93417C" w:rsidR="00837D5A" w:rsidRDefault="002C7F9D" w:rsidP="002C7F9D">
      <w:r>
        <w:t xml:space="preserve">Received a total of 1524 confirmed cases from Hong Kong, </w:t>
      </w:r>
      <w:proofErr w:type="gramStart"/>
      <w:r>
        <w:t>Macao</w:t>
      </w:r>
      <w:proofErr w:type="gramEnd"/>
      <w:r>
        <w:t xml:space="preserve"> and Taiwan. Among them, 1040 cases in the Hong Kong Special Administrative Region (932 cases discharged, 4 deaths), 45 cases in the Macau Special Administrative Region (40 cases discharged), 439 cases in Taiwan (339 cases discharged, 6 deaths).</w:t>
      </w:r>
    </w:p>
    <w:p w14:paraId="3EEB824A" w14:textId="77777777" w:rsidR="00C31D2B" w:rsidRDefault="00C31D2B" w:rsidP="00C31D2B">
      <w:pPr>
        <w:rPr>
          <w:rFonts w:hint="eastAsia"/>
        </w:rPr>
      </w:pPr>
    </w:p>
    <w:p w14:paraId="242DC8BC" w14:textId="77777777" w:rsidR="002C7F9D" w:rsidRDefault="002C7F9D" w:rsidP="002C7F9D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0B7AA320" w14:textId="467EA652" w:rsidR="002C7F9D" w:rsidRDefault="002C7F9D" w:rsidP="002C7F9D">
      <w:r>
        <w:rPr>
          <w:rFonts w:hint="eastAsia"/>
        </w:rPr>
        <w:t>发布时间：</w:t>
      </w:r>
      <w:r>
        <w:t xml:space="preserve"> 2020-05-07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03BF61F9" w14:textId="77777777" w:rsidR="002C7F9D" w:rsidRDefault="002C7F9D" w:rsidP="002C7F9D">
      <w:pPr>
        <w:rPr>
          <w:rFonts w:hint="eastAsia"/>
        </w:rPr>
      </w:pPr>
    </w:p>
    <w:p w14:paraId="7AD0B965" w14:textId="77777777" w:rsidR="002C7F9D" w:rsidRDefault="002C7F9D" w:rsidP="002C7F9D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2</w:t>
      </w:r>
      <w:r>
        <w:rPr>
          <w:rFonts w:hint="eastAsia"/>
        </w:rPr>
        <w:t>例，均为境外输入病例（上海</w:t>
      </w:r>
      <w:r>
        <w:t>1</w:t>
      </w:r>
      <w:r>
        <w:rPr>
          <w:rFonts w:hint="eastAsia"/>
        </w:rPr>
        <w:t>例，广东</w:t>
      </w:r>
      <w:r>
        <w:t>1</w:t>
      </w:r>
      <w:r>
        <w:rPr>
          <w:rFonts w:hint="eastAsia"/>
        </w:rPr>
        <w:t>例）；无新增死亡病例；新增疑似病例</w:t>
      </w:r>
      <w:r>
        <w:t>2</w:t>
      </w:r>
      <w:r>
        <w:rPr>
          <w:rFonts w:hint="eastAsia"/>
        </w:rPr>
        <w:t>例，均为境外输入病例（在上海）。</w:t>
      </w:r>
    </w:p>
    <w:p w14:paraId="34654F6E" w14:textId="77777777" w:rsidR="002C7F9D" w:rsidRDefault="002C7F9D" w:rsidP="002C7F9D">
      <w:r>
        <w:rPr>
          <w:rFonts w:hint="eastAsia"/>
        </w:rPr>
        <w:t xml:space="preserve">　　当日新增治愈出院病例</w:t>
      </w:r>
      <w:r>
        <w:t>46</w:t>
      </w:r>
      <w:r>
        <w:rPr>
          <w:rFonts w:hint="eastAsia"/>
        </w:rPr>
        <w:t>例，解除医学观察的密切接触者</w:t>
      </w:r>
      <w:r>
        <w:t>627</w:t>
      </w:r>
      <w:r>
        <w:rPr>
          <w:rFonts w:hint="eastAsia"/>
        </w:rPr>
        <w:t>人，重症病例减少</w:t>
      </w:r>
      <w:r>
        <w:t>3</w:t>
      </w:r>
      <w:r>
        <w:rPr>
          <w:rFonts w:hint="eastAsia"/>
        </w:rPr>
        <w:t>例。</w:t>
      </w:r>
    </w:p>
    <w:p w14:paraId="2DA4ECA1" w14:textId="77777777" w:rsidR="002C7F9D" w:rsidRDefault="002C7F9D" w:rsidP="002C7F9D">
      <w:r>
        <w:rPr>
          <w:rFonts w:hint="eastAsia"/>
        </w:rPr>
        <w:t xml:space="preserve">　　境外输入现有确诊病例</w:t>
      </w:r>
      <w:r>
        <w:t>246</w:t>
      </w:r>
      <w:r>
        <w:rPr>
          <w:rFonts w:hint="eastAsia"/>
        </w:rPr>
        <w:t>例（含重症病例</w:t>
      </w:r>
      <w:r>
        <w:t>5</w:t>
      </w:r>
      <w:r>
        <w:rPr>
          <w:rFonts w:hint="eastAsia"/>
        </w:rPr>
        <w:t>例），现有疑似病例</w:t>
      </w:r>
      <w:r>
        <w:t>4</w:t>
      </w:r>
      <w:r>
        <w:rPr>
          <w:rFonts w:hint="eastAsia"/>
        </w:rPr>
        <w:t>例。累计确诊病例</w:t>
      </w:r>
      <w:r>
        <w:t>1680</w:t>
      </w:r>
      <w:r>
        <w:rPr>
          <w:rFonts w:hint="eastAsia"/>
        </w:rPr>
        <w:t>例，累计治愈出院病例</w:t>
      </w:r>
      <w:r>
        <w:t>1434</w:t>
      </w:r>
      <w:r>
        <w:rPr>
          <w:rFonts w:hint="eastAsia"/>
        </w:rPr>
        <w:t>例，无死亡病例。</w:t>
      </w:r>
    </w:p>
    <w:p w14:paraId="2B16A2C6" w14:textId="77777777" w:rsidR="002C7F9D" w:rsidRDefault="002C7F9D" w:rsidP="002C7F9D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295</w:t>
      </w:r>
      <w:r>
        <w:rPr>
          <w:rFonts w:hint="eastAsia"/>
        </w:rPr>
        <w:t>例（其中重症病例</w:t>
      </w:r>
      <w:r>
        <w:t>23</w:t>
      </w:r>
      <w:r>
        <w:rPr>
          <w:rFonts w:hint="eastAsia"/>
        </w:rPr>
        <w:t>例），累计治愈出院病例</w:t>
      </w:r>
      <w:r>
        <w:t>77957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82885</w:t>
      </w:r>
      <w:r>
        <w:rPr>
          <w:rFonts w:hint="eastAsia"/>
        </w:rPr>
        <w:t>例，现有疑似病例</w:t>
      </w:r>
      <w:r>
        <w:t>4</w:t>
      </w:r>
      <w:r>
        <w:rPr>
          <w:rFonts w:hint="eastAsia"/>
        </w:rPr>
        <w:t>例。累计追踪到密切接触者</w:t>
      </w:r>
      <w:r>
        <w:t>735737</w:t>
      </w:r>
      <w:r>
        <w:rPr>
          <w:rFonts w:hint="eastAsia"/>
        </w:rPr>
        <w:t>人，尚在医学观察的密切接触者</w:t>
      </w:r>
      <w:r>
        <w:t>6537</w:t>
      </w:r>
      <w:r>
        <w:rPr>
          <w:rFonts w:hint="eastAsia"/>
        </w:rPr>
        <w:t>人。</w:t>
      </w:r>
    </w:p>
    <w:p w14:paraId="1E6F47F2" w14:textId="77777777" w:rsidR="002C7F9D" w:rsidRDefault="002C7F9D" w:rsidP="002C7F9D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6</w:t>
      </w:r>
      <w:r>
        <w:rPr>
          <w:rFonts w:hint="eastAsia"/>
        </w:rPr>
        <w:t>例（无境外输入）；当日无转为确诊病例；当日解除医学观察</w:t>
      </w:r>
      <w:r>
        <w:t>29</w:t>
      </w:r>
      <w:r>
        <w:rPr>
          <w:rFonts w:hint="eastAsia"/>
        </w:rPr>
        <w:t>例（境外输入</w:t>
      </w:r>
      <w:r>
        <w:t>7</w:t>
      </w:r>
      <w:r>
        <w:rPr>
          <w:rFonts w:hint="eastAsia"/>
        </w:rPr>
        <w:t>例）；尚在医学观察无症状感染者</w:t>
      </w:r>
      <w:r>
        <w:t>880</w:t>
      </w:r>
      <w:r>
        <w:rPr>
          <w:rFonts w:hint="eastAsia"/>
        </w:rPr>
        <w:t>例（境外输入</w:t>
      </w:r>
      <w:r>
        <w:t>81</w:t>
      </w:r>
      <w:r>
        <w:rPr>
          <w:rFonts w:hint="eastAsia"/>
        </w:rPr>
        <w:t>例）。</w:t>
      </w:r>
    </w:p>
    <w:p w14:paraId="0B7C5AC7" w14:textId="2E27C35E" w:rsidR="00B30E6D" w:rsidRDefault="002C7F9D" w:rsidP="002C7F9D">
      <w:r>
        <w:rPr>
          <w:rFonts w:hint="eastAsia"/>
        </w:rPr>
        <w:t xml:space="preserve">　　累计收到港澳台地区通报确诊病例</w:t>
      </w:r>
      <w:r>
        <w:t>1524</w:t>
      </w:r>
      <w:r>
        <w:rPr>
          <w:rFonts w:hint="eastAsia"/>
        </w:rPr>
        <w:t>例。其中，香港特别行政区</w:t>
      </w:r>
      <w:r>
        <w:t>1040</w:t>
      </w:r>
      <w:r>
        <w:rPr>
          <w:rFonts w:hint="eastAsia"/>
        </w:rPr>
        <w:t>例（出院</w:t>
      </w:r>
      <w:r>
        <w:t>932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40</w:t>
      </w:r>
      <w:r>
        <w:rPr>
          <w:rFonts w:hint="eastAsia"/>
        </w:rPr>
        <w:t>例），台湾地区</w:t>
      </w:r>
      <w:r>
        <w:t>439</w:t>
      </w:r>
      <w:r>
        <w:rPr>
          <w:rFonts w:hint="eastAsia"/>
        </w:rPr>
        <w:t>例（出院</w:t>
      </w:r>
      <w:r>
        <w:t>339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AFB8B" w14:textId="77777777" w:rsidR="00767919" w:rsidRDefault="00767919" w:rsidP="00B30E6D">
      <w:r>
        <w:separator/>
      </w:r>
    </w:p>
  </w:endnote>
  <w:endnote w:type="continuationSeparator" w:id="0">
    <w:p w14:paraId="34D0406E" w14:textId="77777777" w:rsidR="00767919" w:rsidRDefault="00767919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E35AB" w14:textId="77777777" w:rsidR="00767919" w:rsidRDefault="00767919" w:rsidP="00B30E6D">
      <w:r>
        <w:separator/>
      </w:r>
    </w:p>
  </w:footnote>
  <w:footnote w:type="continuationSeparator" w:id="0">
    <w:p w14:paraId="2BDFA142" w14:textId="77777777" w:rsidR="00767919" w:rsidRDefault="00767919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67919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01773CC-E954-4536-8D20-A649CED985DA}"/>
</file>

<file path=customXml/itemProps2.xml><?xml version="1.0" encoding="utf-8"?>
<ds:datastoreItem xmlns:ds="http://schemas.openxmlformats.org/officeDocument/2006/customXml" ds:itemID="{C8259896-E237-4B2E-AA5B-191D4731957F}"/>
</file>

<file path=customXml/itemProps3.xml><?xml version="1.0" encoding="utf-8"?>
<ds:datastoreItem xmlns:ds="http://schemas.openxmlformats.org/officeDocument/2006/customXml" ds:itemID="{F11FD4F5-C698-49C7-99AF-65AEF5EE4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2020-05-10T23:24:00Z</dcterms:created>
  <dcterms:modified xsi:type="dcterms:W3CDTF">2020-05-10T23:24:00Z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