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D3D2D" w14:textId="36C0D994" w:rsidR="004A1DC2" w:rsidRPr="004A1DC2" w:rsidRDefault="004A1DC2" w:rsidP="004A1DC2">
      <w:pPr>
        <w:rPr>
          <w:rFonts w:ascii="Times New Roman" w:eastAsia="Times New Roman" w:hAnsi="Times New Roman" w:cs="Times New Roman"/>
        </w:rPr>
      </w:pPr>
      <w:proofErr w:type="spellStart"/>
      <w:r>
        <w:rPr>
          <w:rFonts w:ascii="Microsoft YaHei" w:eastAsia="Microsoft YaHei" w:hAnsi="Microsoft YaHei" w:cs="Times New Roman"/>
          <w:color w:val="444444"/>
          <w:sz w:val="28"/>
          <w:szCs w:val="28"/>
        </w:rPr>
        <w:t>url</w:t>
      </w:r>
      <w:proofErr w:type="spellEnd"/>
      <w:r>
        <w:rPr>
          <w:rFonts w:ascii="Microsoft YaHei" w:eastAsia="Microsoft YaHei" w:hAnsi="Microsoft YaHei" w:cs="Times New Roman"/>
          <w:color w:val="444444"/>
          <w:sz w:val="28"/>
          <w:szCs w:val="28"/>
        </w:rPr>
        <w:t xml:space="preserve">: </w:t>
      </w:r>
      <w:hyperlink r:id="rId4" w:history="1">
        <w:r w:rsidRPr="004A1DC2">
          <w:rPr>
            <w:rFonts w:ascii="Times New Roman" w:eastAsia="Times New Roman" w:hAnsi="Times New Roman" w:cs="Times New Roman"/>
            <w:color w:val="0000FF"/>
            <w:u w:val="single"/>
          </w:rPr>
          <w:t>http://wsjkw.sh.gov.cn/xwfb/20200329/3afa1467d885414bb00f73bb5a9fca34.html</w:t>
        </w:r>
      </w:hyperlink>
    </w:p>
    <w:p w14:paraId="11515D8B" w14:textId="2DDE9740" w:rsidR="004A1DC2" w:rsidRPr="004A1DC2" w:rsidRDefault="004A1DC2" w:rsidP="004A1DC2">
      <w:pPr>
        <w:spacing w:before="300" w:after="150"/>
        <w:jc w:val="center"/>
        <w:outlineLvl w:val="1"/>
        <w:rPr>
          <w:rFonts w:ascii="Microsoft YaHei" w:eastAsia="Microsoft YaHei" w:hAnsi="Microsoft YaHei" w:cs="Times New Roman"/>
          <w:b/>
          <w:bCs/>
          <w:color w:val="444444"/>
          <w:sz w:val="45"/>
          <w:szCs w:val="45"/>
        </w:rPr>
      </w:pPr>
      <w:r w:rsidRPr="004A1DC2">
        <w:rPr>
          <w:rFonts w:ascii="Microsoft YaHei" w:eastAsia="Microsoft YaHei" w:hAnsi="Microsoft YaHei" w:cs="Times New Roman" w:hint="eastAsia"/>
          <w:b/>
          <w:bCs/>
          <w:color w:val="444444"/>
          <w:sz w:val="45"/>
          <w:szCs w:val="45"/>
        </w:rPr>
        <w:t>上海3月28日无新增本地新冠肺炎确诊病例 新增境外输入7例</w:t>
      </w:r>
    </w:p>
    <w:p w14:paraId="797E47C1" w14:textId="77777777" w:rsidR="004A1DC2" w:rsidRPr="004A1DC2" w:rsidRDefault="004A1DC2" w:rsidP="004A1DC2">
      <w:pPr>
        <w:jc w:val="center"/>
        <w:outlineLvl w:val="1"/>
        <w:rPr>
          <w:rFonts w:ascii="Microsoft YaHei" w:eastAsia="Microsoft YaHei" w:hAnsi="Microsoft YaHei" w:cs="Times New Roman" w:hint="eastAsia"/>
          <w:b/>
          <w:bCs/>
          <w:color w:val="444444"/>
          <w:sz w:val="45"/>
          <w:szCs w:val="45"/>
        </w:rPr>
      </w:pPr>
      <w:proofErr w:type="gramStart"/>
      <w:r w:rsidRPr="004A1DC2">
        <w:rPr>
          <w:rFonts w:ascii="Microsoft YaHei" w:eastAsia="Microsoft YaHei" w:hAnsi="Microsoft YaHei" w:cs="Times New Roman" w:hint="eastAsia"/>
          <w:color w:val="999999"/>
          <w:sz w:val="18"/>
          <w:szCs w:val="18"/>
        </w:rPr>
        <w:t>( 2020</w:t>
      </w:r>
      <w:proofErr w:type="gramEnd"/>
      <w:r w:rsidRPr="004A1DC2">
        <w:rPr>
          <w:rFonts w:ascii="Microsoft YaHei" w:eastAsia="Microsoft YaHei" w:hAnsi="Microsoft YaHei" w:cs="Times New Roman" w:hint="eastAsia"/>
          <w:color w:val="999999"/>
          <w:sz w:val="18"/>
          <w:szCs w:val="18"/>
        </w:rPr>
        <w:t>-03-29)</w:t>
      </w:r>
    </w:p>
    <w:p w14:paraId="7C93A208"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Times New Roman" w:hint="eastAsia"/>
          <w:color w:val="444444"/>
          <w:sz w:val="30"/>
          <w:szCs w:val="30"/>
        </w:rPr>
        <w:t>3月28日0—24时，</w:t>
      </w:r>
      <w:r w:rsidRPr="004A1DC2">
        <w:rPr>
          <w:rFonts w:ascii="FangSong_GB2312" w:eastAsia="FangSong_GB2312" w:hAnsi="FangSong_GB2312" w:cs="FangSong_GB2312" w:hint="eastAsia"/>
          <w:color w:val="444444"/>
          <w:sz w:val="30"/>
          <w:szCs w:val="30"/>
        </w:rPr>
        <w:t>通过口岸联防联控机制，报告7例境外输入性新冠肺炎确诊病例。</w:t>
      </w:r>
    </w:p>
    <w:p w14:paraId="46BC14E7"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病例1为中国江苏籍，在爱尔兰留学，3月24日自爱尔兰出发，经法国转机后于3月26日抵达上海浦东国际机场，因有症状，入关后即被送至指定医疗机构留观。综合流行病学史、临床症状、实验室检测和影像学检查结果等，诊断为确诊病例。</w:t>
      </w:r>
    </w:p>
    <w:p w14:paraId="387AAF78"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病例2为中国上海籍，在英国留学，3月23日自英国出发，经日本转机后于3月24日抵达上海浦东国际机场，入关后即被隔离观察，期间出现症状。综合流行病学史、临床症状、实验室检测和影像学检查结果等，诊断为确诊病例。</w:t>
      </w:r>
    </w:p>
    <w:p w14:paraId="55AA685B"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病例3为美国籍，3月25日自美国出发，经日本转机后于3月26日抵达上海浦东国际机场，入关后即被隔离观察，综合流行病学史、临床症状、实验室检测和影像学检查结果等，诊断为确诊病例。</w:t>
      </w:r>
    </w:p>
    <w:p w14:paraId="05725C21"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病例4为中国上海籍，在英国出差，3月16日自英国出发，经香港转机后于3月17日抵达上海浦东国际机场，入关后即被隔离观察，期间出现症状。综合流行病学史、临床症状、实验室检测和影像学检查结果等，诊断为确诊病例。</w:t>
      </w:r>
    </w:p>
    <w:p w14:paraId="0F451524"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lastRenderedPageBreak/>
        <w:t>病例5（中国上海籍）、病例6（中国浙江籍）为夫妻，在德国出差，3月26日自德国出发，于3月27日抵达上海浦东国际机场，入关后即被隔离观察，综合流行病学史、临床症状、实验室检测和影像学检查结果等，诊断为确诊病例。</w:t>
      </w:r>
    </w:p>
    <w:p w14:paraId="6848AD90"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病例7为中国上海籍，在英国留学，3月21日自英国出发，经香港转机后于3月22日抵达上海浦东国际机场，入关后即被隔离观察，期间出现症状。综合流行病学史、临床症状、实验室检测和影像学检查结果等，诊断为确诊病例。</w:t>
      </w:r>
    </w:p>
    <w:p w14:paraId="473762F3" w14:textId="77777777" w:rsidR="004A1DC2" w:rsidRPr="004A1DC2" w:rsidRDefault="004A1DC2" w:rsidP="004A1DC2">
      <w:pPr>
        <w:spacing w:after="375" w:line="555" w:lineRule="atLeast"/>
        <w:ind w:firstLine="600"/>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7例境外输入性确诊病例均已转至定点医疗机构救治，已追踪同航班的密切接触者52人，均已落实集中隔离观察。</w:t>
      </w:r>
    </w:p>
    <w:p w14:paraId="32DBE4DC"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3月28日0—24时，无新增本地新冠肺炎确诊病例。</w:t>
      </w:r>
    </w:p>
    <w:p w14:paraId="38E7AAEF" w14:textId="77777777" w:rsidR="004A1DC2" w:rsidRPr="004A1DC2" w:rsidRDefault="004A1DC2" w:rsidP="004A1DC2">
      <w:pPr>
        <w:spacing w:after="375" w:line="540" w:lineRule="atLeast"/>
        <w:ind w:firstLine="600"/>
        <w:textAlignment w:val="baseline"/>
        <w:rPr>
          <w:rFonts w:ascii="SimSun" w:eastAsia="SimSun" w:hAnsi="SimSun" w:cs="Times New Roman" w:hint="eastAsia"/>
          <w:color w:val="444444"/>
        </w:rPr>
      </w:pPr>
      <w:r w:rsidRPr="004A1DC2">
        <w:rPr>
          <w:rFonts w:ascii="FangSong_GB2312" w:eastAsia="FangSong_GB2312" w:hAnsi="FangSong_GB2312" w:cs="FangSong_GB2312" w:hint="eastAsia"/>
          <w:color w:val="444444"/>
          <w:sz w:val="30"/>
          <w:szCs w:val="30"/>
        </w:rPr>
        <w:t>截至3月28日24时，累计报告境外输入性确诊病例153例，治愈出院7例，在院治疗146例（其中3例重症），现有13例境外输入性疑似病例正在排查中。累计报告本地确诊病例339例，治愈出院327例，死亡5例，在院治疗7例（其中6例危重），现有本地疑似病例0例。</w:t>
      </w:r>
    </w:p>
    <w:tbl>
      <w:tblPr>
        <w:tblW w:w="6750" w:type="dxa"/>
        <w:tblCellMar>
          <w:top w:w="15" w:type="dxa"/>
          <w:left w:w="15" w:type="dxa"/>
          <w:bottom w:w="15" w:type="dxa"/>
          <w:right w:w="15" w:type="dxa"/>
        </w:tblCellMar>
        <w:tblLook w:val="04A0" w:firstRow="1" w:lastRow="0" w:firstColumn="1" w:lastColumn="0" w:noHBand="0" w:noVBand="1"/>
      </w:tblPr>
      <w:tblGrid>
        <w:gridCol w:w="2385"/>
        <w:gridCol w:w="2415"/>
        <w:gridCol w:w="1950"/>
      </w:tblGrid>
      <w:tr w:rsidR="004A1DC2" w:rsidRPr="004A1DC2" w14:paraId="745E245B" w14:textId="77777777" w:rsidTr="004A1DC2">
        <w:trPr>
          <w:trHeight w:val="390"/>
        </w:trPr>
        <w:tc>
          <w:tcPr>
            <w:tcW w:w="4800" w:type="dxa"/>
            <w:gridSpan w:val="2"/>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A955297" w14:textId="77777777" w:rsidR="004A1DC2" w:rsidRPr="004A1DC2" w:rsidRDefault="004A1DC2" w:rsidP="004A1DC2">
            <w:pPr>
              <w:spacing w:after="375"/>
              <w:jc w:val="center"/>
              <w:rPr>
                <w:rFonts w:ascii="Times New Roman" w:eastAsia="Times New Roman" w:hAnsi="Times New Roman" w:cs="Times New Roman" w:hint="eastAsia"/>
              </w:rPr>
            </w:pPr>
            <w:r w:rsidRPr="004A1DC2">
              <w:rPr>
                <w:rFonts w:ascii="FangSong_GB2312" w:eastAsia="FangSong_GB2312" w:hAnsi="FangSong_GB2312" w:cs="FangSong_GB2312" w:hint="eastAsia"/>
                <w:b/>
                <w:bCs/>
                <w:sz w:val="29"/>
                <w:szCs w:val="29"/>
              </w:rPr>
              <w:t>区域</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D8E346F" w14:textId="77777777" w:rsidR="004A1DC2" w:rsidRPr="004A1DC2" w:rsidRDefault="004A1DC2" w:rsidP="004A1DC2">
            <w:pPr>
              <w:spacing w:after="375" w:line="360"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在院治疗</w:t>
            </w:r>
          </w:p>
          <w:p w14:paraId="137E6E67" w14:textId="77777777" w:rsidR="004A1DC2" w:rsidRPr="004A1DC2" w:rsidRDefault="004A1DC2" w:rsidP="004A1DC2">
            <w:pPr>
              <w:spacing w:after="375" w:line="360"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确诊病例</w:t>
            </w:r>
          </w:p>
        </w:tc>
      </w:tr>
      <w:tr w:rsidR="004A1DC2" w:rsidRPr="004A1DC2" w14:paraId="0BD179E6" w14:textId="77777777" w:rsidTr="004A1DC2">
        <w:trPr>
          <w:trHeight w:val="450"/>
        </w:trPr>
        <w:tc>
          <w:tcPr>
            <w:tcW w:w="2385" w:type="dxa"/>
            <w:vMerge w:val="restart"/>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AA5A713"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境外输入人员</w:t>
            </w:r>
          </w:p>
          <w:p w14:paraId="20077306"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（按输入地分）</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8D46EF7"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英国</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8B1E60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53</w:t>
            </w:r>
          </w:p>
        </w:tc>
      </w:tr>
      <w:tr w:rsidR="004A1DC2" w:rsidRPr="004A1DC2" w14:paraId="52E215E5"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3E359B"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39B7F55"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美国</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F70BBD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29</w:t>
            </w:r>
          </w:p>
        </w:tc>
      </w:tr>
      <w:tr w:rsidR="004A1DC2" w:rsidRPr="004A1DC2" w14:paraId="35F2F623"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6ECB6E"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37F219D"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法国</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F395807"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15</w:t>
            </w:r>
          </w:p>
        </w:tc>
      </w:tr>
      <w:tr w:rsidR="004A1DC2" w:rsidRPr="004A1DC2" w14:paraId="457FFAAD"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4D95E47"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202A12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意大利</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9ED73CB"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13</w:t>
            </w:r>
          </w:p>
        </w:tc>
      </w:tr>
      <w:tr w:rsidR="004A1DC2" w:rsidRPr="004A1DC2" w14:paraId="2085DDF9"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C0A712"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ED650C7"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西班牙</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EE5CA12"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10</w:t>
            </w:r>
          </w:p>
        </w:tc>
      </w:tr>
      <w:tr w:rsidR="004A1DC2" w:rsidRPr="004A1DC2" w14:paraId="799CB513"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A14D3B"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91CBDF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瑞士</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EB10F17"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6</w:t>
            </w:r>
          </w:p>
        </w:tc>
      </w:tr>
      <w:tr w:rsidR="004A1DC2" w:rsidRPr="004A1DC2" w14:paraId="18EE5B99"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DBA44C"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43ABDF9"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伊朗</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C969C13"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3</w:t>
            </w:r>
          </w:p>
        </w:tc>
      </w:tr>
      <w:tr w:rsidR="004A1DC2" w:rsidRPr="004A1DC2" w14:paraId="536AC451"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3CB621"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323D6A6"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加拿大</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0EE5CCD"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3</w:t>
            </w:r>
          </w:p>
        </w:tc>
      </w:tr>
      <w:tr w:rsidR="004A1DC2" w:rsidRPr="004A1DC2" w14:paraId="16CA3FAF"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FA38D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7632DC7"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阿联酋</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2E0026F"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31D8E555"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9CAA7"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4E05DB4"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德国</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E77B7F4"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7E5A7660"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E2B19D"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BC4B5AA"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布基纳法索</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47A2E99"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451EF30E"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7C360F"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B32E0F4"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瑞典</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9EC9BBA"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439CA742"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5F3AAC"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35AC97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泰国</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CF023DD"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19BCD215"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C95DE0"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7233E7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马来西亚</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E20C1F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6B5DA6C6"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D42473"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487522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印度尼西亚</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6677E1B"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0F0D0D22"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D3F963"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912FD65"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菲律宾</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88FC88A"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01DE8C68"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D914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D7AB53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柬埔寨</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787052E"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0FF85E9D"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BD2B53"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133FC2C"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墨西哥</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25E1FD8"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328B8CDF"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5268E7"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28F44C7"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新加坡</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D4E5E7C"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1DD62C9E"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A807FA"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F46C7CD"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爱尔兰</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96BF656"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23359B8F" w14:textId="77777777" w:rsidTr="004A1DC2">
        <w:trPr>
          <w:trHeight w:val="645"/>
        </w:trPr>
        <w:tc>
          <w:tcPr>
            <w:tcW w:w="2385"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C7A680A"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外地来沪人员</w:t>
            </w:r>
          </w:p>
          <w:p w14:paraId="3EF61BC7"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（按居住地分）</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2947A76"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湖北武汉</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52ABA31"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4</w:t>
            </w:r>
          </w:p>
        </w:tc>
      </w:tr>
      <w:tr w:rsidR="004A1DC2" w:rsidRPr="004A1DC2" w14:paraId="3472F72B" w14:textId="77777777" w:rsidTr="004A1DC2">
        <w:trPr>
          <w:trHeight w:val="645"/>
        </w:trPr>
        <w:tc>
          <w:tcPr>
            <w:tcW w:w="2385" w:type="dxa"/>
            <w:vMerge w:val="restart"/>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A9D7871"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本市常住人口</w:t>
            </w:r>
          </w:p>
          <w:p w14:paraId="6622696E"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（按居住地分）</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1338DC2"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宝山</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1D21B6D"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39A37D58" w14:textId="77777777" w:rsidTr="004A1DC2">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810CE8"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6D8E36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嘉定</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999501E"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5AF3170D" w14:textId="77777777" w:rsidTr="004A1DC2">
        <w:trPr>
          <w:trHeight w:val="525"/>
        </w:trPr>
        <w:tc>
          <w:tcPr>
            <w:tcW w:w="4800" w:type="dxa"/>
            <w:gridSpan w:val="2"/>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00C68C4"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合计</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71C1234"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30"/>
                <w:szCs w:val="30"/>
              </w:rPr>
              <w:t>153</w:t>
            </w:r>
          </w:p>
        </w:tc>
      </w:tr>
    </w:tbl>
    <w:p w14:paraId="3AC83679" w14:textId="77777777" w:rsidR="004A1DC2" w:rsidRPr="004A1DC2" w:rsidRDefault="004A1DC2" w:rsidP="004A1DC2">
      <w:pPr>
        <w:spacing w:after="375" w:line="285" w:lineRule="atLeast"/>
        <w:textAlignment w:val="baseline"/>
        <w:rPr>
          <w:rFonts w:ascii="SimSun" w:eastAsia="SimSun" w:hAnsi="SimSun" w:cs="Times New Roman"/>
          <w:color w:val="444444"/>
        </w:rPr>
      </w:pPr>
      <w:r w:rsidRPr="004A1DC2">
        <w:rPr>
          <w:rFonts w:ascii="FangSong_GB2312" w:eastAsia="FangSong_GB2312" w:hAnsi="FangSong_GB2312" w:cs="FangSong_GB2312" w:hint="eastAsia"/>
          <w:color w:val="444444"/>
          <w:sz w:val="30"/>
          <w:szCs w:val="30"/>
        </w:rPr>
        <w:t> </w:t>
      </w:r>
    </w:p>
    <w:p w14:paraId="7B51B06D" w14:textId="77777777" w:rsidR="004A1DC2" w:rsidRPr="004A1DC2" w:rsidRDefault="004A1DC2" w:rsidP="004A1DC2">
      <w:pPr>
        <w:spacing w:before="300" w:after="150"/>
        <w:jc w:val="center"/>
        <w:outlineLvl w:val="1"/>
        <w:rPr>
          <w:rFonts w:ascii="inherit" w:eastAsia="Times New Roman" w:hAnsi="inherit" w:cs="Times New Roman"/>
          <w:b/>
          <w:bCs/>
          <w:sz w:val="45"/>
          <w:szCs w:val="45"/>
        </w:rPr>
      </w:pPr>
      <w:r w:rsidRPr="004A1DC2">
        <w:rPr>
          <w:rFonts w:ascii="inherit" w:eastAsia="Times New Roman" w:hAnsi="inherit" w:cs="Times New Roman"/>
          <w:b/>
          <w:bCs/>
          <w:sz w:val="45"/>
          <w:szCs w:val="45"/>
        </w:rPr>
        <w:t>No new cases of newly diagnosed local new coronary pneumonia were added on March 28 in Shanghai</w:t>
      </w:r>
    </w:p>
    <w:p w14:paraId="07EA456E" w14:textId="77777777" w:rsidR="004A1DC2" w:rsidRPr="004A1DC2" w:rsidRDefault="004A1DC2" w:rsidP="004A1DC2">
      <w:pPr>
        <w:jc w:val="center"/>
        <w:outlineLvl w:val="1"/>
        <w:rPr>
          <w:rFonts w:ascii="inherit" w:eastAsia="Times New Roman" w:hAnsi="inherit" w:cs="Times New Roman"/>
          <w:b/>
          <w:bCs/>
          <w:sz w:val="45"/>
          <w:szCs w:val="45"/>
        </w:rPr>
      </w:pPr>
      <w:r w:rsidRPr="004A1DC2">
        <w:rPr>
          <w:rFonts w:ascii="inherit" w:eastAsia="Times New Roman" w:hAnsi="inherit" w:cs="Times New Roman"/>
          <w:color w:val="999999"/>
          <w:sz w:val="18"/>
          <w:szCs w:val="18"/>
        </w:rPr>
        <w:t>(2020-03-29)</w:t>
      </w:r>
    </w:p>
    <w:p w14:paraId="41763BF1" w14:textId="77777777" w:rsidR="004A1DC2" w:rsidRPr="004A1DC2" w:rsidRDefault="004A1DC2" w:rsidP="004A1DC2">
      <w:pPr>
        <w:spacing w:after="375" w:line="540" w:lineRule="atLeast"/>
        <w:ind w:firstLine="600"/>
        <w:textAlignment w:val="baseline"/>
        <w:rPr>
          <w:rFonts w:ascii="SimSun" w:eastAsia="SimSun" w:hAnsi="SimSun" w:cs="Times New Roman"/>
        </w:rPr>
      </w:pPr>
      <w:r w:rsidRPr="004A1DC2">
        <w:rPr>
          <w:rFonts w:ascii="FangSong_GB2312" w:eastAsia="FangSong_GB2312" w:hAnsi="FangSong_GB2312" w:cs="FangSong_GB2312" w:hint="eastAsia"/>
          <w:sz w:val="30"/>
          <w:szCs w:val="30"/>
        </w:rPr>
        <w:t xml:space="preserve">0-24 March 28th, through the port joint prevention and control </w:t>
      </w:r>
      <w:proofErr w:type="gramStart"/>
      <w:r w:rsidRPr="004A1DC2">
        <w:rPr>
          <w:rFonts w:ascii="FangSong_GB2312" w:eastAsia="FangSong_GB2312" w:hAnsi="FangSong_GB2312" w:cs="FangSong_GB2312" w:hint="eastAsia"/>
          <w:sz w:val="30"/>
          <w:szCs w:val="30"/>
        </w:rPr>
        <w:t>mechanism ,</w:t>
      </w:r>
      <w:proofErr w:type="gramEnd"/>
      <w:r w:rsidRPr="004A1DC2">
        <w:rPr>
          <w:rFonts w:ascii="FangSong_GB2312" w:eastAsia="FangSong_GB2312" w:hAnsi="FangSong_GB2312" w:cs="FangSong_GB2312" w:hint="eastAsia"/>
          <w:sz w:val="30"/>
          <w:szCs w:val="30"/>
        </w:rPr>
        <w:t> the report outside the input of the new crown pneumonia confirmed cases in 7 cases.</w:t>
      </w:r>
    </w:p>
    <w:p w14:paraId="6FE6621E"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 xml:space="preserve">Case 1 is a Chinese citizen of Jiangsu, studying in Ireland. He departed from Ireland on March 24 and arrived in Shanghai Pudong International Airport on March 26 after connecting with France. Due to symptoms, he was sent to a designated medical institution for </w:t>
      </w:r>
      <w:proofErr w:type="gramStart"/>
      <w:r w:rsidRPr="004A1DC2">
        <w:rPr>
          <w:rFonts w:ascii="FangSong_GB2312" w:eastAsia="FangSong_GB2312" w:hAnsi="FangSong_GB2312" w:cs="FangSong_GB2312" w:hint="eastAsia"/>
          <w:sz w:val="30"/>
          <w:szCs w:val="30"/>
        </w:rPr>
        <w:t>observation .</w:t>
      </w:r>
      <w:proofErr w:type="gramEnd"/>
      <w:r w:rsidRPr="004A1DC2">
        <w:rPr>
          <w:rFonts w:ascii="FangSong_GB2312" w:eastAsia="FangSong_GB2312" w:hAnsi="FangSong_GB2312" w:cs="FangSong_GB2312" w:hint="eastAsia"/>
          <w:sz w:val="30"/>
          <w:szCs w:val="30"/>
        </w:rPr>
        <w:t xml:space="preserve"> Comprehensive epidemiological history, </w:t>
      </w:r>
      <w:r w:rsidRPr="004A1DC2">
        <w:rPr>
          <w:rFonts w:ascii="FangSong_GB2312" w:eastAsia="FangSong_GB2312" w:hAnsi="FangSong_GB2312" w:cs="FangSong_GB2312" w:hint="eastAsia"/>
          <w:sz w:val="30"/>
          <w:szCs w:val="30"/>
        </w:rPr>
        <w:lastRenderedPageBreak/>
        <w:t>clinical symptoms, laboratory tests and imaging findings, etc., were diagnosed as confirmed cases.</w:t>
      </w:r>
    </w:p>
    <w:p w14:paraId="744F035E"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Case 2 is a Shanghai citizen of China, studying in the UK, departing from the UK on March 23, arriving at Shanghai Pudong International Airport on March 24 after connecting with Japan, and was isolated and observed after entering the customs. Comprehensive epidemiological history, clinical symptoms, laboratory tests and imaging findings, etc., were diagnosed as confirmed cases.</w:t>
      </w:r>
    </w:p>
    <w:p w14:paraId="164131B3"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Case 3 is of American nationality, departed from the United States on March 25, arrived in Shanghai Pudong International Airport on March 26 after connecting with Japan, and was isolated and observed after entering the customs. Diagnosis of confirmed cases based on imaging findings.</w:t>
      </w:r>
    </w:p>
    <w:p w14:paraId="5E1C5FF1"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Case 4 is a Shanghainese from China. He was on a business trip in the UK. He departed from the UK on March 16 and arrived at Shanghai Pudong International Airport on March 17 after connecting with Hong Kong. He was isolated and observed after entering the customs. Comprehensive epidemiological history, clinical symptoms, laboratory tests and imaging findings, etc., were diagnosed as confirmed cases.</w:t>
      </w:r>
    </w:p>
    <w:p w14:paraId="01997812"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lastRenderedPageBreak/>
        <w:t xml:space="preserve">Case 5 (China Shanghai nationality) and Case 6 (China Zhejiang nationality) are husband and wife. They </w:t>
      </w:r>
      <w:proofErr w:type="spellStart"/>
      <w:r w:rsidRPr="004A1DC2">
        <w:rPr>
          <w:rFonts w:ascii="FangSong_GB2312" w:eastAsia="FangSong_GB2312" w:hAnsi="FangSong_GB2312" w:cs="FangSong_GB2312" w:hint="eastAsia"/>
          <w:sz w:val="30"/>
          <w:szCs w:val="30"/>
        </w:rPr>
        <w:t>traveled</w:t>
      </w:r>
      <w:proofErr w:type="spellEnd"/>
      <w:r w:rsidRPr="004A1DC2">
        <w:rPr>
          <w:rFonts w:ascii="FangSong_GB2312" w:eastAsia="FangSong_GB2312" w:hAnsi="FangSong_GB2312" w:cs="FangSong_GB2312" w:hint="eastAsia"/>
          <w:sz w:val="30"/>
          <w:szCs w:val="30"/>
        </w:rPr>
        <w:t xml:space="preserve"> in Germany. They departed from Germany on March 26 and arrived at Shanghai Pudong International Airport on March 27. They were isolated and observed after entering the customs. Epidemiological history, clinical symptoms, laboratory tests and imaging findings, etc., were diagnosed as confirmed cases.</w:t>
      </w:r>
    </w:p>
    <w:p w14:paraId="77A00402"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Case 7 is from Shanghai, China, studying in the UK, departing from the UK on March 21, arriving at Shanghai Pudong International Airport on March 22 after connecting via Hong Kong, and was isolated and observed after entering the customs. Symptoms appeared during the period. Comprehensive epidemiological history, clinical symptoms, laboratory tests and imaging findings, etc., were diagnosed as confirmed cases.</w:t>
      </w:r>
    </w:p>
    <w:p w14:paraId="50C6A6C8" w14:textId="77777777" w:rsidR="004A1DC2" w:rsidRPr="004A1DC2" w:rsidRDefault="004A1DC2" w:rsidP="004A1DC2">
      <w:pPr>
        <w:spacing w:after="375" w:line="555" w:lineRule="atLeast"/>
        <w:ind w:firstLine="600"/>
        <w:rPr>
          <w:rFonts w:ascii="SimSun" w:eastAsia="SimSun" w:hAnsi="SimSun" w:cs="Times New Roman" w:hint="eastAsia"/>
        </w:rPr>
      </w:pPr>
      <w:r w:rsidRPr="004A1DC2">
        <w:rPr>
          <w:rFonts w:ascii="FangSong_GB2312" w:eastAsia="FangSong_GB2312" w:hAnsi="FangSong_GB2312" w:cs="FangSong_GB2312" w:hint="eastAsia"/>
          <w:sz w:val="30"/>
          <w:szCs w:val="30"/>
        </w:rPr>
        <w:t xml:space="preserve">All 7 imported confirmed cases have been transferred to designated medical institutions for </w:t>
      </w:r>
      <w:proofErr w:type="gramStart"/>
      <w:r w:rsidRPr="004A1DC2">
        <w:rPr>
          <w:rFonts w:ascii="FangSong_GB2312" w:eastAsia="FangSong_GB2312" w:hAnsi="FangSong_GB2312" w:cs="FangSong_GB2312" w:hint="eastAsia"/>
          <w:sz w:val="30"/>
          <w:szCs w:val="30"/>
        </w:rPr>
        <w:t>treatment .</w:t>
      </w:r>
      <w:proofErr w:type="gramEnd"/>
      <w:r w:rsidRPr="004A1DC2">
        <w:rPr>
          <w:rFonts w:ascii="FangSong_GB2312" w:eastAsia="FangSong_GB2312" w:hAnsi="FangSong_GB2312" w:cs="FangSong_GB2312" w:hint="eastAsia"/>
          <w:sz w:val="30"/>
          <w:szCs w:val="30"/>
        </w:rPr>
        <w:t xml:space="preserve"> 52 people who have been in close contact with the flight have been </w:t>
      </w:r>
      <w:proofErr w:type="gramStart"/>
      <w:r w:rsidRPr="004A1DC2">
        <w:rPr>
          <w:rFonts w:ascii="FangSong_GB2312" w:eastAsia="FangSong_GB2312" w:hAnsi="FangSong_GB2312" w:cs="FangSong_GB2312" w:hint="eastAsia"/>
          <w:sz w:val="30"/>
          <w:szCs w:val="30"/>
        </w:rPr>
        <w:t>tracked ,</w:t>
      </w:r>
      <w:proofErr w:type="gramEnd"/>
      <w:r w:rsidRPr="004A1DC2">
        <w:rPr>
          <w:rFonts w:ascii="FangSong_GB2312" w:eastAsia="FangSong_GB2312" w:hAnsi="FangSong_GB2312" w:cs="FangSong_GB2312" w:hint="eastAsia"/>
          <w:sz w:val="30"/>
          <w:szCs w:val="30"/>
        </w:rPr>
        <w:t xml:space="preserve"> and centralized isolation and observation have been implemented.</w:t>
      </w:r>
    </w:p>
    <w:p w14:paraId="6FF914CE"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t>From 0 to 24 March on March 28, there were no new confirmed cases of local new coronary pneumonia.</w:t>
      </w:r>
    </w:p>
    <w:p w14:paraId="41A00DFC" w14:textId="77777777" w:rsidR="004A1DC2" w:rsidRPr="004A1DC2" w:rsidRDefault="004A1DC2" w:rsidP="004A1DC2">
      <w:pPr>
        <w:spacing w:after="375" w:line="540" w:lineRule="atLeast"/>
        <w:ind w:firstLine="600"/>
        <w:textAlignment w:val="baseline"/>
        <w:rPr>
          <w:rFonts w:ascii="SimSun" w:eastAsia="SimSun" w:hAnsi="SimSun" w:cs="Times New Roman" w:hint="eastAsia"/>
        </w:rPr>
      </w:pPr>
      <w:r w:rsidRPr="004A1DC2">
        <w:rPr>
          <w:rFonts w:ascii="FangSong_GB2312" w:eastAsia="FangSong_GB2312" w:hAnsi="FangSong_GB2312" w:cs="FangSong_GB2312" w:hint="eastAsia"/>
          <w:sz w:val="30"/>
          <w:szCs w:val="30"/>
        </w:rPr>
        <w:lastRenderedPageBreak/>
        <w:t xml:space="preserve">As of 24 March </w:t>
      </w:r>
      <w:proofErr w:type="gramStart"/>
      <w:r w:rsidRPr="004A1DC2">
        <w:rPr>
          <w:rFonts w:ascii="FangSong_GB2312" w:eastAsia="FangSong_GB2312" w:hAnsi="FangSong_GB2312" w:cs="FangSong_GB2312" w:hint="eastAsia"/>
          <w:sz w:val="30"/>
          <w:szCs w:val="30"/>
        </w:rPr>
        <w:t>28 ,</w:t>
      </w:r>
      <w:proofErr w:type="gramEnd"/>
      <w:r w:rsidRPr="004A1DC2">
        <w:rPr>
          <w:rFonts w:ascii="FangSong_GB2312" w:eastAsia="FangSong_GB2312" w:hAnsi="FangSong_GB2312" w:cs="FangSong_GB2312" w:hint="eastAsia"/>
          <w:sz w:val="30"/>
          <w:szCs w:val="30"/>
        </w:rPr>
        <w:t xml:space="preserve"> the cumulative report foreign imported confirmed cases 153 cases , cured seven cases, the hospital 146 cases (including 3 cases of severe), now there are foreign imported 13 cases of suspected cases under investigation in . A total of 339 local confirmed cases were </w:t>
      </w:r>
      <w:proofErr w:type="gramStart"/>
      <w:r w:rsidRPr="004A1DC2">
        <w:rPr>
          <w:rFonts w:ascii="FangSong_GB2312" w:eastAsia="FangSong_GB2312" w:hAnsi="FangSong_GB2312" w:cs="FangSong_GB2312" w:hint="eastAsia"/>
          <w:sz w:val="30"/>
          <w:szCs w:val="30"/>
        </w:rPr>
        <w:t>reported ,</w:t>
      </w:r>
      <w:proofErr w:type="gramEnd"/>
      <w:r w:rsidRPr="004A1DC2">
        <w:rPr>
          <w:rFonts w:ascii="FangSong_GB2312" w:eastAsia="FangSong_GB2312" w:hAnsi="FangSong_GB2312" w:cs="FangSong_GB2312" w:hint="eastAsia"/>
          <w:sz w:val="30"/>
          <w:szCs w:val="30"/>
        </w:rPr>
        <w:t xml:space="preserve"> 327 were cured and discharged, 5 died, and 7 were treated in hospital (6 of which were critical). There are currently 0 local suspected cases.</w:t>
      </w:r>
    </w:p>
    <w:tbl>
      <w:tblPr>
        <w:tblW w:w="6750" w:type="dxa"/>
        <w:tblCellMar>
          <w:top w:w="15" w:type="dxa"/>
          <w:left w:w="15" w:type="dxa"/>
          <w:bottom w:w="15" w:type="dxa"/>
          <w:right w:w="15" w:type="dxa"/>
        </w:tblCellMar>
        <w:tblLook w:val="04A0" w:firstRow="1" w:lastRow="0" w:firstColumn="1" w:lastColumn="0" w:noHBand="0" w:noVBand="1"/>
      </w:tblPr>
      <w:tblGrid>
        <w:gridCol w:w="2385"/>
        <w:gridCol w:w="2415"/>
        <w:gridCol w:w="1950"/>
      </w:tblGrid>
      <w:tr w:rsidR="004A1DC2" w:rsidRPr="004A1DC2" w14:paraId="38762995" w14:textId="77777777" w:rsidTr="004A1DC2">
        <w:trPr>
          <w:trHeight w:val="390"/>
        </w:trPr>
        <w:tc>
          <w:tcPr>
            <w:tcW w:w="4800" w:type="dxa"/>
            <w:gridSpan w:val="2"/>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4454CCC" w14:textId="77777777" w:rsidR="004A1DC2" w:rsidRPr="004A1DC2" w:rsidRDefault="004A1DC2" w:rsidP="004A1DC2">
            <w:pPr>
              <w:spacing w:after="375"/>
              <w:jc w:val="center"/>
              <w:rPr>
                <w:rFonts w:ascii="Times New Roman" w:eastAsia="Times New Roman" w:hAnsi="Times New Roman" w:cs="Times New Roman" w:hint="eastAsia"/>
              </w:rPr>
            </w:pPr>
            <w:r w:rsidRPr="004A1DC2">
              <w:rPr>
                <w:rFonts w:ascii="FangSong_GB2312" w:eastAsia="FangSong_GB2312" w:hAnsi="FangSong_GB2312" w:cs="FangSong_GB2312" w:hint="eastAsia"/>
                <w:b/>
                <w:bCs/>
                <w:sz w:val="29"/>
                <w:szCs w:val="29"/>
              </w:rPr>
              <w:t>region</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19FF630" w14:textId="77777777" w:rsidR="004A1DC2" w:rsidRPr="004A1DC2" w:rsidRDefault="004A1DC2" w:rsidP="004A1DC2">
            <w:pPr>
              <w:spacing w:after="375" w:line="360"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Treatment in hospital</w:t>
            </w:r>
          </w:p>
          <w:p w14:paraId="50B48599" w14:textId="77777777" w:rsidR="004A1DC2" w:rsidRPr="004A1DC2" w:rsidRDefault="004A1DC2" w:rsidP="004A1DC2">
            <w:pPr>
              <w:spacing w:after="375" w:line="360"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Confirmed cases</w:t>
            </w:r>
          </w:p>
        </w:tc>
      </w:tr>
      <w:tr w:rsidR="004A1DC2" w:rsidRPr="004A1DC2" w14:paraId="2581BA91" w14:textId="77777777" w:rsidTr="004A1DC2">
        <w:trPr>
          <w:trHeight w:val="450"/>
        </w:trPr>
        <w:tc>
          <w:tcPr>
            <w:tcW w:w="2385" w:type="dxa"/>
            <w:vMerge w:val="restart"/>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825FB4B"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Import personnel abroad</w:t>
            </w:r>
          </w:p>
          <w:p w14:paraId="54262EA2"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(By input location)</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7D7D424"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United Kingdom</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DF25A6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53</w:t>
            </w:r>
          </w:p>
        </w:tc>
      </w:tr>
      <w:tr w:rsidR="004A1DC2" w:rsidRPr="004A1DC2" w14:paraId="5B8D2A26"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DF0E29"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42F31A9"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United States</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190D01F"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29</w:t>
            </w:r>
          </w:p>
        </w:tc>
      </w:tr>
      <w:tr w:rsidR="004A1DC2" w:rsidRPr="004A1DC2" w14:paraId="58A0CD21"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96DB6E"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36CECD2"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France</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4C5F04F"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15</w:t>
            </w:r>
          </w:p>
        </w:tc>
      </w:tr>
      <w:tr w:rsidR="004A1DC2" w:rsidRPr="004A1DC2" w14:paraId="478940CB"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EA614D"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9A3998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Italy</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44649C7"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13</w:t>
            </w:r>
          </w:p>
        </w:tc>
      </w:tr>
      <w:tr w:rsidR="004A1DC2" w:rsidRPr="004A1DC2" w14:paraId="08AFAD52"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877BFE"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3ACADB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Spain</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2913BCB"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10</w:t>
            </w:r>
          </w:p>
        </w:tc>
      </w:tr>
      <w:tr w:rsidR="004A1DC2" w:rsidRPr="004A1DC2" w14:paraId="543D7C5E"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98DCB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157F541"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Switzerland</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6688EDC"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6</w:t>
            </w:r>
          </w:p>
        </w:tc>
      </w:tr>
      <w:tr w:rsidR="004A1DC2" w:rsidRPr="004A1DC2" w14:paraId="5BDCD472"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D8F1F2"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EC6BBE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Iran</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923C22C"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3</w:t>
            </w:r>
          </w:p>
        </w:tc>
      </w:tr>
      <w:tr w:rsidR="004A1DC2" w:rsidRPr="004A1DC2" w14:paraId="1A6C3FD6"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CEF7AD"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C006EA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Canada</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7A1EF74"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3</w:t>
            </w:r>
          </w:p>
        </w:tc>
      </w:tr>
      <w:tr w:rsidR="004A1DC2" w:rsidRPr="004A1DC2" w14:paraId="76645B67"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D9B09C"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B592F8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UAE</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7814C99"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18D66A49" w14:textId="77777777" w:rsidTr="004A1DC2">
        <w:trPr>
          <w:trHeight w:val="45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1365C0"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A331673"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Germany</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4F0E6E3"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7AC52527"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B8217F"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6EA0111"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Burkina Faso</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A37D3CC"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7EAE4482"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2F468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8B1582C"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Sweden</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690739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416624F1"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873053"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355DF28"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Thailand</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05ED6E0"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0FE12192"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6A41C07"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0D3F04A"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Malaysia</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DB6261E"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5280ED89"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D19B41"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63DF5D0"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Indonesia</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20C074C"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339749A5"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25959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7E855CA"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Philippines</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72FE5FF"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48E48C85"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F108E5"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2EF1DBF"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Cambodia</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A54F916"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6861D11D"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EFA7C2"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F035DFF"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Mexico</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F39D308"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105FFF7C"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A04571"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E94B5DA"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Singapore</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A112FB5"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3ADC8538" w14:textId="77777777" w:rsidTr="004A1DC2">
        <w:trPr>
          <w:trHeight w:val="42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D8EB86"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5D0455B"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Ireland</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2016715"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05C5F3B4" w14:textId="77777777" w:rsidTr="004A1DC2">
        <w:trPr>
          <w:trHeight w:val="645"/>
        </w:trPr>
        <w:tc>
          <w:tcPr>
            <w:tcW w:w="2385"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8EF8119"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Field to Shanghai staff</w:t>
            </w:r>
          </w:p>
          <w:p w14:paraId="5738680F"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(By residence)</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9FCE855"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Wuhan, Hubei</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669D965" w14:textId="77777777" w:rsidR="004A1DC2" w:rsidRPr="004A1DC2" w:rsidRDefault="004A1DC2" w:rsidP="004A1DC2">
            <w:pPr>
              <w:spacing w:after="375" w:line="405"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4</w:t>
            </w:r>
          </w:p>
        </w:tc>
      </w:tr>
      <w:tr w:rsidR="004A1DC2" w:rsidRPr="004A1DC2" w14:paraId="63F5FD52" w14:textId="77777777" w:rsidTr="004A1DC2">
        <w:trPr>
          <w:trHeight w:val="645"/>
        </w:trPr>
        <w:tc>
          <w:tcPr>
            <w:tcW w:w="2385" w:type="dxa"/>
            <w:vMerge w:val="restart"/>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622E51C"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lastRenderedPageBreak/>
              <w:t>Resident population in this city</w:t>
            </w:r>
          </w:p>
          <w:p w14:paraId="53BC16CC" w14:textId="77777777" w:rsidR="004A1DC2" w:rsidRPr="004A1DC2" w:rsidRDefault="004A1DC2" w:rsidP="004A1DC2">
            <w:pPr>
              <w:spacing w:after="375" w:line="405" w:lineRule="atLeast"/>
              <w:jc w:val="center"/>
              <w:textAlignment w:val="baseline"/>
              <w:rPr>
                <w:rFonts w:ascii="Times New Roman" w:eastAsia="Times New Roman" w:hAnsi="Times New Roman" w:cs="Times New Roman"/>
              </w:rPr>
            </w:pPr>
            <w:r w:rsidRPr="004A1DC2">
              <w:rPr>
                <w:rFonts w:ascii="FangSong_GB2312" w:eastAsia="FangSong_GB2312" w:hAnsi="FangSong_GB2312" w:cs="FangSong_GB2312" w:hint="eastAsia"/>
                <w:sz w:val="29"/>
                <w:szCs w:val="29"/>
              </w:rPr>
              <w:t>(By residence)</w:t>
            </w: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1C36FB7" w14:textId="77777777" w:rsidR="004A1DC2" w:rsidRPr="004A1DC2" w:rsidRDefault="004A1DC2" w:rsidP="004A1DC2">
            <w:pPr>
              <w:spacing w:after="375" w:line="420" w:lineRule="atLeast"/>
              <w:jc w:val="center"/>
              <w:rPr>
                <w:rFonts w:ascii="Times New Roman" w:eastAsia="Times New Roman" w:hAnsi="Times New Roman" w:cs="Times New Roman"/>
              </w:rPr>
            </w:pPr>
            <w:proofErr w:type="spellStart"/>
            <w:r w:rsidRPr="004A1DC2">
              <w:rPr>
                <w:rFonts w:ascii="FangSong_GB2312" w:eastAsia="FangSong_GB2312" w:hAnsi="FangSong_GB2312" w:cs="FangSong_GB2312" w:hint="eastAsia"/>
                <w:sz w:val="29"/>
                <w:szCs w:val="29"/>
              </w:rPr>
              <w:t>Baoshan</w:t>
            </w:r>
            <w:proofErr w:type="spellEnd"/>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1A1B6FD"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2</w:t>
            </w:r>
          </w:p>
        </w:tc>
      </w:tr>
      <w:tr w:rsidR="004A1DC2" w:rsidRPr="004A1DC2" w14:paraId="4C6D842F" w14:textId="77777777" w:rsidTr="004A1DC2">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0424E7" w14:textId="77777777" w:rsidR="004A1DC2" w:rsidRPr="004A1DC2" w:rsidRDefault="004A1DC2" w:rsidP="004A1DC2">
            <w:pPr>
              <w:rPr>
                <w:rFonts w:ascii="Times New Roman" w:eastAsia="Times New Roman" w:hAnsi="Times New Roman" w:cs="Times New Roman"/>
              </w:rPr>
            </w:pPr>
          </w:p>
        </w:tc>
        <w:tc>
          <w:tcPr>
            <w:tcW w:w="2415"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D08A443" w14:textId="77777777" w:rsidR="004A1DC2" w:rsidRPr="004A1DC2" w:rsidRDefault="004A1DC2" w:rsidP="004A1DC2">
            <w:pPr>
              <w:spacing w:after="375" w:line="42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Jiading</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F925903"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29"/>
                <w:szCs w:val="29"/>
              </w:rPr>
              <w:t>1</w:t>
            </w:r>
          </w:p>
        </w:tc>
      </w:tr>
      <w:tr w:rsidR="004A1DC2" w:rsidRPr="004A1DC2" w14:paraId="7CA4F4BF" w14:textId="77777777" w:rsidTr="004A1DC2">
        <w:trPr>
          <w:trHeight w:val="525"/>
        </w:trPr>
        <w:tc>
          <w:tcPr>
            <w:tcW w:w="4800" w:type="dxa"/>
            <w:gridSpan w:val="2"/>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074CC7A"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b/>
                <w:bCs/>
                <w:sz w:val="29"/>
                <w:szCs w:val="29"/>
              </w:rPr>
              <w:t>total</w:t>
            </w:r>
          </w:p>
        </w:tc>
        <w:tc>
          <w:tcPr>
            <w:tcW w:w="1950" w:type="dxa"/>
            <w:tcBorders>
              <w:top w:val="single" w:sz="6" w:space="0" w:color="auto"/>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BD53026" w14:textId="77777777" w:rsidR="004A1DC2" w:rsidRPr="004A1DC2" w:rsidRDefault="004A1DC2" w:rsidP="004A1DC2">
            <w:pPr>
              <w:spacing w:after="375" w:line="360" w:lineRule="atLeast"/>
              <w:jc w:val="center"/>
              <w:rPr>
                <w:rFonts w:ascii="Times New Roman" w:eastAsia="Times New Roman" w:hAnsi="Times New Roman" w:cs="Times New Roman"/>
              </w:rPr>
            </w:pPr>
            <w:r w:rsidRPr="004A1DC2">
              <w:rPr>
                <w:rFonts w:ascii="FangSong_GB2312" w:eastAsia="FangSong_GB2312" w:hAnsi="FangSong_GB2312" w:cs="FangSong_GB2312" w:hint="eastAsia"/>
                <w:sz w:val="30"/>
                <w:szCs w:val="30"/>
              </w:rPr>
              <w:t>153</w:t>
            </w:r>
          </w:p>
        </w:tc>
      </w:tr>
    </w:tbl>
    <w:p w14:paraId="5F4E4682" w14:textId="77777777" w:rsidR="004A1DC2" w:rsidRPr="004A1DC2" w:rsidRDefault="004A1DC2" w:rsidP="004A1DC2">
      <w:pPr>
        <w:spacing w:after="375" w:line="285" w:lineRule="atLeast"/>
        <w:textAlignment w:val="baseline"/>
        <w:rPr>
          <w:rFonts w:ascii="SimSun" w:eastAsia="SimSun" w:hAnsi="SimSun" w:cs="Times New Roman"/>
        </w:rPr>
      </w:pPr>
      <w:r w:rsidRPr="004A1DC2">
        <w:rPr>
          <w:rFonts w:ascii="FangSong_GB2312" w:eastAsia="FangSong_GB2312" w:hAnsi="FangSong_GB2312" w:cs="FangSong_GB2312" w:hint="eastAsia"/>
          <w:sz w:val="30"/>
          <w:szCs w:val="30"/>
        </w:rPr>
        <w:t> </w:t>
      </w:r>
    </w:p>
    <w:p w14:paraId="58F3E4A2" w14:textId="77777777" w:rsidR="004A1DC2" w:rsidRPr="004A1DC2" w:rsidRDefault="004A1DC2" w:rsidP="004A1DC2">
      <w:pPr>
        <w:spacing w:after="375"/>
        <w:rPr>
          <w:rFonts w:ascii="SimSun" w:eastAsia="SimSun" w:hAnsi="SimSun" w:cs="Times New Roman" w:hint="eastAsia"/>
        </w:rPr>
      </w:pPr>
    </w:p>
    <w:p w14:paraId="6400CDAE" w14:textId="77777777" w:rsidR="00D053FB" w:rsidRDefault="004A1DC2"/>
    <w:sectPr w:rsidR="00D053FB"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C2"/>
    <w:rsid w:val="00024C69"/>
    <w:rsid w:val="00236238"/>
    <w:rsid w:val="0031034B"/>
    <w:rsid w:val="004A1DC2"/>
    <w:rsid w:val="006E5F0A"/>
    <w:rsid w:val="00C446BB"/>
    <w:rsid w:val="00C5211C"/>
    <w:rsid w:val="00D45D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4540F"/>
  <w15:chartTrackingRefBased/>
  <w15:docId w15:val="{0E183E62-E345-4C4A-B1A0-7E9FC2ED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1D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D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1D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1DC2"/>
    <w:rPr>
      <w:b/>
      <w:bCs/>
    </w:rPr>
  </w:style>
  <w:style w:type="character" w:styleId="Hyperlink">
    <w:name w:val="Hyperlink"/>
    <w:basedOn w:val="DefaultParagraphFont"/>
    <w:uiPriority w:val="99"/>
    <w:semiHidden/>
    <w:unhideWhenUsed/>
    <w:rsid w:val="004A1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69730">
      <w:bodyDiv w:val="1"/>
      <w:marLeft w:val="0"/>
      <w:marRight w:val="0"/>
      <w:marTop w:val="0"/>
      <w:marBottom w:val="0"/>
      <w:divBdr>
        <w:top w:val="none" w:sz="0" w:space="0" w:color="auto"/>
        <w:left w:val="none" w:sz="0" w:space="0" w:color="auto"/>
        <w:bottom w:val="none" w:sz="0" w:space="0" w:color="auto"/>
        <w:right w:val="none" w:sz="0" w:space="0" w:color="auto"/>
      </w:divBdr>
      <w:divsChild>
        <w:div w:id="1860074865">
          <w:marLeft w:val="0"/>
          <w:marRight w:val="0"/>
          <w:marTop w:val="0"/>
          <w:marBottom w:val="0"/>
          <w:divBdr>
            <w:top w:val="single" w:sz="6" w:space="23" w:color="EEEEEE"/>
            <w:left w:val="none" w:sz="0" w:space="0" w:color="auto"/>
            <w:bottom w:val="none" w:sz="0" w:space="0" w:color="auto"/>
            <w:right w:val="none" w:sz="0" w:space="0" w:color="auto"/>
          </w:divBdr>
        </w:div>
      </w:divsChild>
    </w:div>
    <w:div w:id="1662544348">
      <w:bodyDiv w:val="1"/>
      <w:marLeft w:val="0"/>
      <w:marRight w:val="0"/>
      <w:marTop w:val="0"/>
      <w:marBottom w:val="0"/>
      <w:divBdr>
        <w:top w:val="none" w:sz="0" w:space="0" w:color="auto"/>
        <w:left w:val="none" w:sz="0" w:space="0" w:color="auto"/>
        <w:bottom w:val="none" w:sz="0" w:space="0" w:color="auto"/>
        <w:right w:val="none" w:sz="0" w:space="0" w:color="auto"/>
      </w:divBdr>
    </w:div>
    <w:div w:id="1851019637">
      <w:bodyDiv w:val="1"/>
      <w:marLeft w:val="0"/>
      <w:marRight w:val="0"/>
      <w:marTop w:val="0"/>
      <w:marBottom w:val="0"/>
      <w:divBdr>
        <w:top w:val="none" w:sz="0" w:space="0" w:color="auto"/>
        <w:left w:val="none" w:sz="0" w:space="0" w:color="auto"/>
        <w:bottom w:val="none" w:sz="0" w:space="0" w:color="auto"/>
        <w:right w:val="none" w:sz="0" w:space="0" w:color="auto"/>
      </w:divBdr>
      <w:divsChild>
        <w:div w:id="1682464147">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gov.cn/xwfb/20200329/3afa1467d885414bb00f73bb5a9fca34.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C76880D-E056-4FC6-977D-72A7916FFAB2}"/>
</file>

<file path=customXml/itemProps2.xml><?xml version="1.0" encoding="utf-8"?>
<ds:datastoreItem xmlns:ds="http://schemas.openxmlformats.org/officeDocument/2006/customXml" ds:itemID="{BFEDEE8B-0570-4832-B1D9-5EF497DD697A}"/>
</file>

<file path=customXml/itemProps3.xml><?xml version="1.0" encoding="utf-8"?>
<ds:datastoreItem xmlns:ds="http://schemas.openxmlformats.org/officeDocument/2006/customXml" ds:itemID="{4A627C0C-51A1-472C-AA2C-0E53C1CAEB21}"/>
</file>

<file path=docProps/app.xml><?xml version="1.0" encoding="utf-8"?>
<Properties xmlns="http://schemas.openxmlformats.org/officeDocument/2006/extended-properties" xmlns:vt="http://schemas.openxmlformats.org/officeDocument/2006/docPropsVTypes">
  <Template>Normal.dotm</Template>
  <TotalTime>0</TotalTime>
  <Pages>9</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1</cp:revision>
  <dcterms:created xsi:type="dcterms:W3CDTF">2020-04-27T03:23:00Z</dcterms:created>
  <dcterms:modified xsi:type="dcterms:W3CDTF">2020-04-27T03:24:00Z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