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 xml:space="preserve">uantifying the impact of a broadly protective </w:t>
      </w:r>
      <w:proofErr w:type="spellStart"/>
      <w:r w:rsidR="00F35A46" w:rsidRPr="00F35A46">
        <w:rPr>
          <w:rFonts w:ascii="Roboto" w:eastAsia="Times New Roman" w:hAnsi="Roboto" w:cs="Arial"/>
          <w:b/>
          <w:bCs/>
          <w:kern w:val="0"/>
          <w:sz w:val="24"/>
          <w:szCs w:val="24"/>
          <w:lang w:eastAsia="en-GB"/>
          <w14:ligatures w14:val="none"/>
        </w:rPr>
        <w:t>sarbecovirus</w:t>
      </w:r>
      <w:proofErr w:type="spellEnd"/>
      <w:r w:rsidR="00F35A46"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(326 days from release of the first SARS-CoV-2 genomic sequence to the authorisation of the first vaccine, BNT162B2)</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 xml:space="preserve">And indeed, SARS-CoV-2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1078E30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branching-process-based approach was utilised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of a hypothetical SARS-</w:t>
      </w:r>
      <w:proofErr w:type="spellStart"/>
      <w:r w:rsidR="004F6486">
        <w:rPr>
          <w:rFonts w:ascii="Roboto" w:eastAsia="Times New Roman" w:hAnsi="Roboto" w:cs="Times New Roman"/>
          <w:color w:val="031D39"/>
          <w:spacing w:val="3"/>
          <w:kern w:val="0"/>
          <w:sz w:val="20"/>
          <w:szCs w:val="20"/>
          <w:lang w:eastAsia="en-GB"/>
          <w14:ligatures w14:val="none"/>
        </w:rPr>
        <w:t>CoV</w:t>
      </w:r>
      <w:proofErr w:type="spellEnd"/>
      <w:r w:rsidR="004F6486">
        <w:rPr>
          <w:rFonts w:ascii="Roboto" w:eastAsia="Times New Roman" w:hAnsi="Roboto" w:cs="Times New Roman"/>
          <w:color w:val="031D39"/>
          <w:spacing w:val="3"/>
          <w:kern w:val="0"/>
          <w:sz w:val="20"/>
          <w:szCs w:val="20"/>
          <w:lang w:eastAsia="en-GB"/>
          <w14:ligatures w14:val="none"/>
        </w:rPr>
        <w:t xml:space="preserve">-X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initially considered two </w:t>
      </w:r>
      <w:r w:rsidR="008D0B96">
        <w:rPr>
          <w:rFonts w:ascii="Roboto" w:eastAsia="Times New Roman" w:hAnsi="Roboto" w:cs="Times New Roman"/>
          <w:color w:val="031D39"/>
          <w:spacing w:val="3"/>
          <w:kern w:val="0"/>
          <w:sz w:val="20"/>
          <w:szCs w:val="20"/>
          <w:lang w:eastAsia="en-GB"/>
          <w14:ligatures w14:val="none"/>
        </w:rPr>
        <w:t xml:space="preserve">“archetype” pathogens – one with properties </w:t>
      </w:r>
      <w:proofErr w:type="gramStart"/>
      <w:r w:rsidR="008D0B96">
        <w:rPr>
          <w:rFonts w:ascii="Roboto" w:eastAsia="Times New Roman" w:hAnsi="Roboto" w:cs="Times New Roman"/>
          <w:color w:val="031D39"/>
          <w:spacing w:val="3"/>
          <w:kern w:val="0"/>
          <w:sz w:val="20"/>
          <w:szCs w:val="20"/>
          <w:lang w:eastAsia="en-GB"/>
          <w14:ligatures w14:val="none"/>
        </w:rPr>
        <w:t>similar to</w:t>
      </w:r>
      <w:proofErr w:type="gramEnd"/>
      <w:r w:rsidR="008D0B96">
        <w:rPr>
          <w:rFonts w:ascii="Roboto" w:eastAsia="Times New Roman" w:hAnsi="Roboto" w:cs="Times New Roman"/>
          <w:color w:val="031D39"/>
          <w:spacing w:val="3"/>
          <w:kern w:val="0"/>
          <w:sz w:val="20"/>
          <w:szCs w:val="20"/>
          <w:lang w:eastAsia="en-GB"/>
          <w14:ligatures w14:val="none"/>
        </w:rPr>
        <w:t xml:space="preserve"> SARS-CoV-1 (</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3AC1F04" w:rsidR="008B5FC1" w:rsidRDefault="0009040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For a pathogen with properties similar to SARS-CoV-1 </w:t>
      </w:r>
      <w:r w:rsidR="00E958A6">
        <w:rPr>
          <w:rFonts w:ascii="Roboto" w:eastAsia="Times New Roman" w:hAnsi="Roboto" w:cs="Times New Roman"/>
          <w:color w:val="031D39"/>
          <w:spacing w:val="3"/>
          <w:kern w:val="0"/>
          <w:sz w:val="20"/>
          <w:szCs w:val="20"/>
          <w:lang w:eastAsia="en-GB"/>
          <w14:ligatures w14:val="none"/>
        </w:rPr>
        <w:t xml:space="preserve">a vaccine protection </w:t>
      </w:r>
      <w:proofErr w:type="gramStart"/>
      <w:r w:rsidR="00E958A6">
        <w:rPr>
          <w:rFonts w:ascii="Roboto" w:eastAsia="Times New Roman" w:hAnsi="Roboto" w:cs="Times New Roman"/>
          <w:color w:val="031D39"/>
          <w:spacing w:val="3"/>
          <w:kern w:val="0"/>
          <w:sz w:val="20"/>
          <w:szCs w:val="20"/>
          <w:lang w:eastAsia="en-GB"/>
          <w14:ligatures w14:val="none"/>
        </w:rPr>
        <w:t>delay</w:t>
      </w:r>
      <w:proofErr w:type="gramEnd"/>
      <w:r w:rsidR="00E958A6">
        <w:rPr>
          <w:rFonts w:ascii="Roboto" w:eastAsia="Times New Roman" w:hAnsi="Roboto" w:cs="Times New Roman"/>
          <w:color w:val="031D39"/>
          <w:spacing w:val="3"/>
          <w:kern w:val="0"/>
          <w:sz w:val="20"/>
          <w:szCs w:val="20"/>
          <w:lang w:eastAsia="en-GB"/>
          <w14:ligatures w14:val="none"/>
        </w:rPr>
        <w:t xml:space="preserve">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when the vaccine protection delay was set to 2 weeks, &lt;1% additional outbreaks were contained compared to situations without the BPSV, across all values of R0 considered. </w:t>
      </w:r>
      <w:r w:rsidR="008B5FC1">
        <w:rPr>
          <w:rFonts w:ascii="Roboto" w:eastAsia="Times New Roman" w:hAnsi="Roboto" w:cs="Times New Roman"/>
          <w:color w:val="031D39"/>
          <w:spacing w:val="3"/>
          <w:kern w:val="0"/>
          <w:sz w:val="20"/>
          <w:szCs w:val="20"/>
          <w:lang w:eastAsia="en-GB"/>
          <w14:ligatures w14:val="none"/>
        </w:rPr>
        <w:t xml:space="preserve">For a pathogen similar to SARS-CoV-2, the only scenario sufficient to increase containment prospects was when the protection delay was 2 days; and even </w:t>
      </w:r>
      <w:proofErr w:type="gramStart"/>
      <w:r w:rsidR="008B5FC1">
        <w:rPr>
          <w:rFonts w:ascii="Roboto" w:eastAsia="Times New Roman" w:hAnsi="Roboto" w:cs="Times New Roman"/>
          <w:color w:val="031D39"/>
          <w:spacing w:val="3"/>
          <w:kern w:val="0"/>
          <w:sz w:val="20"/>
          <w:szCs w:val="20"/>
          <w:lang w:eastAsia="en-GB"/>
          <w14:ligatures w14:val="none"/>
        </w:rPr>
        <w:t>then</w:t>
      </w:r>
      <w:proofErr w:type="gramEnd"/>
      <w:r w:rsidR="008B5FC1">
        <w:rPr>
          <w:rFonts w:ascii="Roboto" w:eastAsia="Times New Roman" w:hAnsi="Roboto" w:cs="Times New Roman"/>
          <w:color w:val="031D39"/>
          <w:spacing w:val="3"/>
          <w:kern w:val="0"/>
          <w:sz w:val="20"/>
          <w:szCs w:val="20"/>
          <w:lang w:eastAsia="en-GB"/>
          <w14:ligatures w14:val="none"/>
        </w:rPr>
        <w:t xml:space="preserve"> only up to an R0 of 1.75. Neither the 1 week </w:t>
      </w:r>
      <w:proofErr w:type="gramStart"/>
      <w:r w:rsidR="008B5FC1">
        <w:rPr>
          <w:rFonts w:ascii="Roboto" w:eastAsia="Times New Roman" w:hAnsi="Roboto" w:cs="Times New Roman"/>
          <w:color w:val="031D39"/>
          <w:spacing w:val="3"/>
          <w:kern w:val="0"/>
          <w:sz w:val="20"/>
          <w:szCs w:val="20"/>
          <w:lang w:eastAsia="en-GB"/>
          <w14:ligatures w14:val="none"/>
        </w:rPr>
        <w:t>or</w:t>
      </w:r>
      <w:proofErr w:type="gramEnd"/>
      <w:r w:rsidR="008B5FC1">
        <w:rPr>
          <w:rFonts w:ascii="Roboto" w:eastAsia="Times New Roman" w:hAnsi="Roboto" w:cs="Times New Roman"/>
          <w:color w:val="031D39"/>
          <w:spacing w:val="3"/>
          <w:kern w:val="0"/>
          <w:sz w:val="20"/>
          <w:szCs w:val="20"/>
          <w:lang w:eastAsia="en-GB"/>
          <w14:ligatures w14:val="none"/>
        </w:rPr>
        <w:t xml:space="preserve"> 2 week protection delay scenarios increased containment prospects compared to a no vaccination scenario. </w:t>
      </w:r>
      <w:r w:rsidR="00BE3612">
        <w:rPr>
          <w:rFonts w:ascii="Roboto" w:eastAsia="Times New Roman" w:hAnsi="Roboto" w:cs="Times New Roman"/>
          <w:color w:val="031D39"/>
          <w:spacing w:val="3"/>
          <w:kern w:val="0"/>
          <w:sz w:val="20"/>
          <w:szCs w:val="20"/>
          <w:lang w:eastAsia="en-GB"/>
          <w14:ligatures w14:val="none"/>
        </w:rPr>
        <w:t xml:space="preserve">Across both pathogen archetypes, </w:t>
      </w:r>
      <w:r w:rsidR="0073250C">
        <w:rPr>
          <w:rFonts w:ascii="Roboto" w:eastAsia="Times New Roman" w:hAnsi="Roboto" w:cs="Times New Roman"/>
          <w:color w:val="031D39"/>
          <w:spacing w:val="3"/>
          <w:kern w:val="0"/>
          <w:sz w:val="20"/>
          <w:szCs w:val="20"/>
          <w:lang w:eastAsia="en-GB"/>
          <w14:ligatures w14:val="none"/>
        </w:rPr>
        <w:t>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53261DF1"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 xml:space="preserve">an increasing fraction of outbreaks being successfully </w:t>
      </w:r>
      <w:r w:rsidR="00322184" w:rsidRPr="0009146D">
        <w:rPr>
          <w:rFonts w:ascii="Roboto" w:eastAsia="Times New Roman" w:hAnsi="Roboto" w:cs="Times New Roman"/>
          <w:color w:val="031D39"/>
          <w:spacing w:val="3"/>
          <w:kern w:val="0"/>
          <w:sz w:val="20"/>
          <w:szCs w:val="20"/>
          <w:lang w:eastAsia="en-GB"/>
          <w14:ligatures w14:val="none"/>
        </w:rPr>
        <w:lastRenderedPageBreak/>
        <w:t>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Mass</w:t>
      </w:r>
      <w:r w:rsidR="00761C7B">
        <w:rPr>
          <w:rFonts w:ascii="Roboto" w:eastAsia="Times New Roman" w:hAnsi="Roboto" w:cs="Times New Roman"/>
          <w:b/>
          <w:bCs/>
          <w:color w:val="031D39"/>
          <w:spacing w:val="3"/>
          <w:kern w:val="0"/>
          <w:sz w:val="20"/>
          <w:szCs w:val="20"/>
          <w:lang w:eastAsia="en-GB"/>
          <w14:ligatures w14:val="none"/>
        </w:rPr>
        <w:t>-vaccination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5698B13C"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5"/>
      <w:r>
        <w:rPr>
          <w:rFonts w:ascii="Roboto" w:eastAsia="Times New Roman" w:hAnsi="Roboto" w:cs="Times New Roman"/>
          <w:b/>
          <w:bCs/>
          <w:color w:val="031D39"/>
          <w:spacing w:val="3"/>
          <w:kern w:val="0"/>
          <w:sz w:val="20"/>
          <w:szCs w:val="20"/>
          <w:lang w:eastAsia="en-GB"/>
          <w14:ligatures w14:val="none"/>
        </w:rPr>
        <w:lastRenderedPageBreak/>
        <w:t xml:space="preserve">Availability </w:t>
      </w:r>
      <w:commentRangeEnd w:id="5"/>
      <w:r w:rsidR="009A19B7">
        <w:rPr>
          <w:rStyle w:val="CommentReference"/>
        </w:rPr>
        <w:commentReference w:id="5"/>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6"/>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6"/>
      <w:r w:rsidR="00143E71">
        <w:rPr>
          <w:rStyle w:val="CommentReference"/>
        </w:rPr>
        <w:commentReference w:id="6"/>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Projected </w:t>
      </w:r>
      <w:commentRangeEnd w:id="7"/>
      <w:r w:rsidR="00324D33">
        <w:rPr>
          <w:rStyle w:val="CommentReference"/>
        </w:rPr>
        <w:commentReference w:id="7"/>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lastRenderedPageBreak/>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8"/>
      <w:r>
        <w:rPr>
          <w:rFonts w:ascii="Roboto" w:eastAsia="Times New Roman" w:hAnsi="Roboto" w:cs="Times New Roman"/>
          <w:color w:val="031D39"/>
          <w:spacing w:val="3"/>
          <w:kern w:val="0"/>
          <w:sz w:val="20"/>
          <w:szCs w:val="20"/>
          <w:lang w:eastAsia="en-GB"/>
          <w14:ligatures w14:val="none"/>
        </w:rPr>
        <w:t xml:space="preserve">The </w:t>
      </w:r>
      <w:commentRangeEnd w:id="8"/>
      <w:r w:rsidR="004304A4">
        <w:rPr>
          <w:rStyle w:val="CommentReference"/>
        </w:rPr>
        <w:commentReference w:id="8"/>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9"/>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9"/>
      <w:r w:rsidR="00390120">
        <w:rPr>
          <w:rStyle w:val="CommentReference"/>
        </w:rPr>
        <w:commentReference w:id="9"/>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0"/>
      <w:r w:rsidR="00906325">
        <w:rPr>
          <w:rStyle w:val="CommentReference"/>
        </w:rPr>
        <w:commentReference w:id="10"/>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w:t>
      </w:r>
      <w:r w:rsidR="0013355F">
        <w:rPr>
          <w:rFonts w:ascii="Roboto" w:eastAsia="Times New Roman" w:hAnsi="Roboto" w:cs="Times New Roman"/>
          <w:color w:val="031D39"/>
          <w:spacing w:val="3"/>
          <w:kern w:val="0"/>
          <w:sz w:val="20"/>
          <w:szCs w:val="20"/>
          <w:lang w:eastAsia="en-GB"/>
          <w14:ligatures w14:val="none"/>
        </w:rPr>
        <w:lastRenderedPageBreak/>
        <w:t xml:space="preserve">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Our </w:t>
      </w:r>
      <w:commentRangeEnd w:id="11"/>
      <w:r w:rsidR="00664AE1">
        <w:rPr>
          <w:rStyle w:val="CommentReference"/>
        </w:rPr>
        <w:commentReference w:id="11"/>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t>
      </w:r>
      <w:proofErr w:type="gramStart"/>
      <w:r w:rsidR="005602FF">
        <w:rPr>
          <w:rFonts w:ascii="Roboto" w:eastAsia="Times New Roman" w:hAnsi="Roboto" w:cs="Times New Roman"/>
          <w:color w:val="031D39"/>
          <w:spacing w:val="3"/>
          <w:kern w:val="0"/>
          <w:sz w:val="20"/>
          <w:szCs w:val="20"/>
          <w:lang w:eastAsia="en-GB"/>
          <w14:ligatures w14:val="none"/>
        </w:rPr>
        <w:t>wide-reaching</w:t>
      </w:r>
      <w:proofErr w:type="gramEnd"/>
      <w:r w:rsidR="005602FF">
        <w:rPr>
          <w:rFonts w:ascii="Roboto" w:eastAsia="Times New Roman" w:hAnsi="Roboto" w:cs="Times New Roman"/>
          <w:color w:val="031D39"/>
          <w:spacing w:val="3"/>
          <w:kern w:val="0"/>
          <w:sz w:val="20"/>
          <w:szCs w:val="20"/>
          <w:lang w:eastAsia="en-GB"/>
          <w14:ligatures w14:val="none"/>
        </w:rPr>
        <w:t xml:space="preserve">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a significant impact of BPSVs 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the single biggest determinant of containment prospects 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 xml:space="preserve">-X pandemic, especially if the properties of this hypothetical pathogen are more </w:t>
      </w:r>
      <w:proofErr w:type="gramStart"/>
      <w:r w:rsidR="00770211">
        <w:rPr>
          <w:rFonts w:ascii="Roboto" w:eastAsia="Times New Roman" w:hAnsi="Roboto" w:cs="Times New Roman"/>
          <w:color w:val="031D39"/>
          <w:spacing w:val="3"/>
          <w:kern w:val="0"/>
          <w:sz w:val="20"/>
          <w:szCs w:val="20"/>
          <w:lang w:eastAsia="en-GB"/>
          <w14:ligatures w14:val="none"/>
        </w:rPr>
        <w:t>similar to</w:t>
      </w:r>
      <w:proofErr w:type="gramEnd"/>
      <w:r w:rsidR="00770211">
        <w:rPr>
          <w:rFonts w:ascii="Roboto" w:eastAsia="Times New Roman" w:hAnsi="Roboto" w:cs="Times New Roman"/>
          <w:color w:val="031D39"/>
          <w:spacing w:val="3"/>
          <w:kern w:val="0"/>
          <w:sz w:val="20"/>
          <w:szCs w:val="20"/>
          <w:lang w:eastAsia="en-GB"/>
          <w14:ligatures w14:val="none"/>
        </w:rPr>
        <w:t xml:space="preserve">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w:t>
      </w:r>
      <w:r w:rsidR="002C6865">
        <w:rPr>
          <w:rFonts w:ascii="Roboto" w:eastAsia="Times New Roman" w:hAnsi="Roboto" w:cs="Times New Roman"/>
          <w:color w:val="031D39"/>
          <w:spacing w:val="3"/>
          <w:kern w:val="0"/>
          <w:sz w:val="20"/>
          <w:szCs w:val="20"/>
          <w:lang w:eastAsia="en-GB"/>
          <w14:ligatures w14:val="none"/>
        </w:rPr>
        <w:lastRenderedPageBreak/>
        <w:t xml:space="preserve">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2"/>
      <w:r>
        <w:rPr>
          <w:rFonts w:ascii="Roboto" w:eastAsia="Times New Roman" w:hAnsi="Roboto" w:cs="Times New Roman"/>
          <w:color w:val="031D39"/>
          <w:spacing w:val="3"/>
          <w:kern w:val="0"/>
          <w:sz w:val="20"/>
          <w:szCs w:val="20"/>
          <w:lang w:eastAsia="en-GB"/>
          <w14:ligatures w14:val="none"/>
        </w:rPr>
        <w:t xml:space="preserve">In </w:t>
      </w:r>
      <w:commentRangeEnd w:id="12"/>
      <w:r w:rsidR="00C06706">
        <w:rPr>
          <w:rStyle w:val="CommentReference"/>
        </w:rPr>
        <w:commentReference w:id="12"/>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3"/>
      <w:r w:rsidR="0061249C">
        <w:rPr>
          <w:rFonts w:ascii="Roboto" w:eastAsia="Times New Roman" w:hAnsi="Roboto" w:cs="Times New Roman"/>
          <w:color w:val="031D39"/>
          <w:spacing w:val="3"/>
          <w:kern w:val="0"/>
          <w:sz w:val="20"/>
          <w:szCs w:val="20"/>
          <w:lang w:eastAsia="en-GB"/>
          <w14:ligatures w14:val="none"/>
        </w:rPr>
        <w:t xml:space="preserve">effective </w:t>
      </w:r>
      <w:commentRangeEnd w:id="13"/>
      <w:r w:rsidR="0061249C">
        <w:rPr>
          <w:rStyle w:val="CommentReference"/>
        </w:rPr>
        <w:commentReference w:id="13"/>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w:t>
      </w:r>
      <w:r>
        <w:rPr>
          <w:rFonts w:ascii="Roboto" w:eastAsia="Times New Roman" w:hAnsi="Roboto" w:cs="Times New Roman"/>
          <w:color w:val="031D39"/>
          <w:spacing w:val="3"/>
          <w:kern w:val="0"/>
          <w:sz w:val="20"/>
          <w:szCs w:val="20"/>
          <w:lang w:eastAsia="en-GB"/>
          <w14:ligatures w14:val="none"/>
        </w:rPr>
        <w:lastRenderedPageBreak/>
        <w:t xml:space="preserve">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 xml:space="preserve">the wide diversity of coronaviruses that humans are now routinely exposed to (including SARS-CoV-2 but also seasonal coronaviruses such as HCoV-OC43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Another </w:t>
      </w:r>
      <w:commentRangeEnd w:id="14"/>
      <w:r w:rsidR="00E17E68">
        <w:rPr>
          <w:rStyle w:val="CommentReference"/>
        </w:rPr>
        <w:commentReference w:id="14"/>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5"/>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5"/>
      <w:r w:rsidR="00E17E68">
        <w:rPr>
          <w:rStyle w:val="CommentReference"/>
        </w:rPr>
        <w:commentReference w:id="15"/>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w:t>
      </w:r>
      <w:proofErr w:type="gramStart"/>
      <w:r w:rsidR="00CF00B7">
        <w:rPr>
          <w:rFonts w:ascii="Roboto" w:eastAsia="Times New Roman" w:hAnsi="Roboto" w:cs="Times New Roman"/>
          <w:color w:val="031D39"/>
          <w:spacing w:val="3"/>
          <w:kern w:val="0"/>
          <w:sz w:val="20"/>
          <w:szCs w:val="20"/>
          <w:lang w:eastAsia="en-GB"/>
          <w14:ligatures w14:val="none"/>
        </w:rPr>
        <w:t>most effectively form a part of future pandemic preparedness strategies</w:t>
      </w:r>
      <w:proofErr w:type="gramEnd"/>
      <w:r w:rsidR="00CF00B7">
        <w:rPr>
          <w:rFonts w:ascii="Roboto" w:eastAsia="Times New Roman" w:hAnsi="Roboto" w:cs="Times New Roman"/>
          <w:color w:val="031D39"/>
          <w:spacing w:val="3"/>
          <w:kern w:val="0"/>
          <w:sz w:val="20"/>
          <w:szCs w:val="20"/>
          <w:lang w:eastAsia="en-GB"/>
          <w14:ligatures w14:val="none"/>
        </w:rPr>
        <w:t xml:space="preserve">.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6"/>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6"/>
      <w:r w:rsidR="002A5A78">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7"/>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7"/>
      <w:r w:rsidR="00824431">
        <w:rPr>
          <w:rStyle w:val="CommentReference"/>
        </w:rPr>
        <w:commentReference w:id="17"/>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the individual is successfully vaccinated during the ring-vaccination campaign, protection arises before they would otherwise be infected, but this protection fails to avert their infection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8"/>
      <w:proofErr w:type="spellStart"/>
      <w:r w:rsidR="00966C1A">
        <w:rPr>
          <w:rFonts w:ascii="Roboto" w:eastAsia="Times New Roman" w:hAnsi="Roboto" w:cs="Times New Roman"/>
          <w:color w:val="031D39"/>
          <w:spacing w:val="3"/>
          <w:kern w:val="0"/>
          <w:sz w:val="18"/>
          <w:szCs w:val="18"/>
          <w:lang w:eastAsia="en-GB"/>
          <w14:ligatures w14:val="none"/>
        </w:rPr>
        <w:t>Tg</w:t>
      </w:r>
      <w:commentRangeEnd w:id="18"/>
      <w:proofErr w:type="spellEnd"/>
      <w:r w:rsidR="00966C1A">
        <w:rPr>
          <w:rStyle w:val="CommentReference"/>
        </w:rPr>
        <w:commentReference w:id="18"/>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proofErr w:type="spellStart"/>
      <w:r w:rsidR="00452D82">
        <w:rPr>
          <w:rFonts w:ascii="Roboto" w:eastAsia="Times New Roman" w:hAnsi="Roboto" w:cs="Times New Roman"/>
          <w:color w:val="031D39"/>
          <w:spacing w:val="3"/>
          <w:kern w:val="0"/>
          <w:sz w:val="18"/>
          <w:szCs w:val="18"/>
          <w:lang w:eastAsia="en-GB"/>
          <w14:ligatures w14:val="none"/>
        </w:rPr>
        <w:t>Tg</w:t>
      </w:r>
      <w:proofErr w:type="spellEnd"/>
      <w:r w:rsidR="00452D82">
        <w:rPr>
          <w:rFonts w:ascii="Roboto" w:eastAsia="Times New Roman" w:hAnsi="Roboto" w:cs="Times New Roman"/>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206D9F">
        <w:rPr>
          <w:rStyle w:val="CommentReference"/>
        </w:rPr>
        <w:commentReference w:id="19"/>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14"/>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Pr>
          <w:rStyle w:val="CommentReference"/>
        </w:rPr>
        <w:commentReference w:id="20"/>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702776CC" w:rsidR="00861F12" w:rsidRDefault="00D46308" w:rsidP="00861F1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50550D8" wp14:editId="128B537E">
            <wp:extent cx="5731510" cy="3153410"/>
            <wp:effectExtent l="0" t="0" r="2540" b="8890"/>
            <wp:docPr id="41544041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417" name="Picture 1" descr="A graph of different colored lines&#10;&#10;Description automatically generated"/>
                    <pic:cNvPicPr/>
                  </pic:nvPicPr>
                  <pic:blipFill>
                    <a:blip r:embed="rId15"/>
                    <a:stretch>
                      <a:fillRect/>
                    </a:stretch>
                  </pic:blipFill>
                  <pic:spPr>
                    <a:xfrm>
                      <a:off x="0" y="0"/>
                      <a:ext cx="5731510" cy="3153410"/>
                    </a:xfrm>
                    <a:prstGeom prst="rect">
                      <a:avLst/>
                    </a:prstGeom>
                  </pic:spPr>
                </pic:pic>
              </a:graphicData>
            </a:graphic>
          </wp:inline>
        </w:drawing>
      </w:r>
    </w:p>
    <w:p w14:paraId="2286367F" w14:textId="64F8507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sidR="002150C7">
        <w:rPr>
          <w:rStyle w:val="CommentReference"/>
        </w:rPr>
        <w:commentReference w:id="21"/>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w:t>
      </w:r>
      <w:r w:rsidR="002150C7">
        <w:rPr>
          <w:rFonts w:ascii="Roboto" w:eastAsia="Times New Roman" w:hAnsi="Roboto" w:cs="Times New Roman"/>
          <w:b/>
          <w:bCs/>
          <w:color w:val="031D39"/>
          <w:spacing w:val="3"/>
          <w:kern w:val="0"/>
          <w:sz w:val="20"/>
          <w:szCs w:val="20"/>
          <w:lang w:eastAsia="en-GB"/>
          <w14:ligatures w14:val="none"/>
        </w:rPr>
        <w:t xml:space="preserve">intrinsic </w:t>
      </w:r>
      <w:r w:rsidR="002D31F7">
        <w:rPr>
          <w:rFonts w:ascii="Roboto" w:eastAsia="Times New Roman" w:hAnsi="Roboto" w:cs="Times New Roman"/>
          <w:b/>
          <w:bCs/>
          <w:color w:val="031D39"/>
          <w:spacing w:val="3"/>
          <w:kern w:val="0"/>
          <w:sz w:val="20"/>
          <w:szCs w:val="20"/>
          <w:lang w:eastAsia="en-GB"/>
          <w14:ligatures w14:val="none"/>
        </w:rPr>
        <w:t xml:space="preserve">properties </w:t>
      </w:r>
      <w:r w:rsidR="002150C7">
        <w:rPr>
          <w:rFonts w:ascii="Roboto" w:eastAsia="Times New Roman" w:hAnsi="Roboto" w:cs="Times New Roman"/>
          <w:b/>
          <w:bCs/>
          <w:color w:val="031D39"/>
          <w:spacing w:val="3"/>
          <w:kern w:val="0"/>
          <w:sz w:val="20"/>
          <w:szCs w:val="20"/>
          <w:lang w:eastAsia="en-GB"/>
          <w14:ligatures w14:val="none"/>
        </w:rPr>
        <w:t xml:space="preserve">and </w:t>
      </w:r>
      <w:r w:rsidR="002150C7">
        <w:rPr>
          <w:rFonts w:ascii="Roboto" w:eastAsia="Times New Roman" w:hAnsi="Roboto" w:cs="Times New Roman"/>
          <w:b/>
          <w:bCs/>
          <w:color w:val="031D39"/>
          <w:spacing w:val="3"/>
          <w:kern w:val="0"/>
          <w:sz w:val="20"/>
          <w:szCs w:val="20"/>
          <w:lang w:eastAsia="en-GB"/>
          <w14:ligatures w14:val="none"/>
        </w:rPr>
        <w:t xml:space="preserve">vaccination </w:t>
      </w:r>
      <w:commentRangeStart w:id="22"/>
      <w:r w:rsidR="002150C7">
        <w:rPr>
          <w:rFonts w:ascii="Roboto" w:eastAsia="Times New Roman" w:hAnsi="Roboto" w:cs="Times New Roman"/>
          <w:b/>
          <w:bCs/>
          <w:color w:val="031D39"/>
          <w:spacing w:val="3"/>
          <w:kern w:val="0"/>
          <w:sz w:val="20"/>
          <w:szCs w:val="20"/>
          <w:lang w:eastAsia="en-GB"/>
          <w14:ligatures w14:val="none"/>
        </w:rPr>
        <w:t xml:space="preserve">campaign </w:t>
      </w:r>
      <w:commentRangeEnd w:id="22"/>
      <w:r w:rsidR="00E122C0">
        <w:rPr>
          <w:rStyle w:val="CommentReference"/>
        </w:rPr>
        <w:commentReference w:id="22"/>
      </w:r>
      <w:r w:rsidR="002150C7">
        <w:rPr>
          <w:rFonts w:ascii="Roboto" w:eastAsia="Times New Roman" w:hAnsi="Roboto" w:cs="Times New Roman"/>
          <w:b/>
          <w:bCs/>
          <w:color w:val="031D39"/>
          <w:spacing w:val="3"/>
          <w:kern w:val="0"/>
          <w:sz w:val="20"/>
          <w:szCs w:val="20"/>
          <w:lang w:eastAsia="en-GB"/>
          <w14:ligatures w14:val="none"/>
        </w:rPr>
        <w:t xml:space="preserve">dynamics </w:t>
      </w:r>
    </w:p>
    <w:p w14:paraId="42943F4D" w14:textId="760BD17F"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2150C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Inset panels show the Rt profile for each of NPI scenarios.</w:t>
      </w:r>
      <w:r w:rsidR="002150C7">
        <w:rPr>
          <w:rFonts w:ascii="Roboto" w:eastAsia="Times New Roman" w:hAnsi="Roboto" w:cs="Times New Roman"/>
          <w:color w:val="031D39"/>
          <w:spacing w:val="3"/>
          <w:kern w:val="0"/>
          <w:sz w:val="18"/>
          <w:szCs w:val="18"/>
          <w:lang w:eastAsia="en-GB"/>
          <w14:ligatures w14:val="none"/>
        </w:rPr>
        <w:t xml:space="preserve"> </w:t>
      </w:r>
      <w:r w:rsidR="002150C7">
        <w:rPr>
          <w:rFonts w:ascii="Roboto" w:eastAsia="Times New Roman" w:hAnsi="Roboto" w:cs="Times New Roman"/>
          <w:b/>
          <w:bCs/>
          <w:color w:val="031D39"/>
          <w:spacing w:val="3"/>
          <w:kern w:val="0"/>
          <w:sz w:val="18"/>
          <w:szCs w:val="18"/>
          <w:lang w:eastAsia="en-GB"/>
          <w14:ligatures w14:val="none"/>
        </w:rPr>
        <w:t xml:space="preserve">(B) </w:t>
      </w:r>
      <w:r w:rsidR="002150C7">
        <w:rPr>
          <w:rFonts w:ascii="Roboto" w:eastAsia="Times New Roman" w:hAnsi="Roboto" w:cs="Times New Roman"/>
          <w:color w:val="031D39"/>
          <w:spacing w:val="3"/>
          <w:kern w:val="0"/>
          <w:sz w:val="18"/>
          <w:szCs w:val="18"/>
          <w:lang w:eastAsia="en-GB"/>
          <w14:ligatures w14:val="none"/>
        </w:rPr>
        <w:t xml:space="preserve">For R0 = 2.5, the impact of BPSV </w:t>
      </w:r>
      <w:r w:rsidR="002150C7">
        <w:rPr>
          <w:rFonts w:ascii="Roboto" w:eastAsia="Times New Roman" w:hAnsi="Roboto" w:cs="Times New Roman"/>
          <w:color w:val="031D39"/>
          <w:spacing w:val="3"/>
          <w:kern w:val="0"/>
          <w:sz w:val="18"/>
          <w:szCs w:val="18"/>
          <w:lang w:eastAsia="en-GB"/>
          <w14:ligatures w14:val="none"/>
        </w:rPr>
        <w:t>efficacy against infection on</w:t>
      </w:r>
      <w:r w:rsidR="002150C7">
        <w:rPr>
          <w:rFonts w:ascii="Roboto" w:eastAsia="Times New Roman" w:hAnsi="Roboto" w:cs="Times New Roman"/>
          <w:color w:val="031D39"/>
          <w:spacing w:val="3"/>
          <w:kern w:val="0"/>
          <w:sz w:val="18"/>
          <w:szCs w:val="18"/>
          <w:lang w:eastAsia="en-GB"/>
          <w14:ligatures w14:val="none"/>
        </w:rPr>
        <w:t xml:space="preserve"> the number of deaths averted per 1,000 population. Colours indicate the NPI scenario considered.</w:t>
      </w:r>
      <w:r w:rsidR="002150C7">
        <w:rPr>
          <w:rFonts w:ascii="Roboto" w:eastAsia="Times New Roman" w:hAnsi="Roboto" w:cs="Times New Roman"/>
          <w:color w:val="031D39"/>
          <w:spacing w:val="3"/>
          <w:kern w:val="0"/>
          <w:sz w:val="18"/>
          <w:szCs w:val="18"/>
          <w:lang w:eastAsia="en-GB"/>
          <w14:ligatures w14:val="none"/>
        </w:rPr>
        <w:t xml:space="preserve"> </w:t>
      </w:r>
      <w:r w:rsidR="00031ACD">
        <w:rPr>
          <w:rFonts w:ascii="Roboto" w:eastAsia="Times New Roman" w:hAnsi="Roboto" w:cs="Times New Roman"/>
          <w:b/>
          <w:bCs/>
          <w:color w:val="031D39"/>
          <w:spacing w:val="3"/>
          <w:kern w:val="0"/>
          <w:sz w:val="18"/>
          <w:szCs w:val="18"/>
          <w:lang w:eastAsia="en-GB"/>
          <w14:ligatures w14:val="none"/>
        </w:rPr>
        <w:t>(</w:t>
      </w:r>
      <w:r w:rsidR="002150C7">
        <w:rPr>
          <w:rFonts w:ascii="Roboto" w:eastAsia="Times New Roman" w:hAnsi="Roboto" w:cs="Times New Roman"/>
          <w:b/>
          <w:bCs/>
          <w:color w:val="031D39"/>
          <w:spacing w:val="3"/>
          <w:kern w:val="0"/>
          <w:sz w:val="18"/>
          <w:szCs w:val="18"/>
          <w:lang w:eastAsia="en-GB"/>
          <w14:ligatures w14:val="none"/>
        </w:rPr>
        <w:t>C</w:t>
      </w:r>
      <w:r w:rsidR="00031ACD">
        <w:rPr>
          <w:rFonts w:ascii="Roboto" w:eastAsia="Times New Roman" w:hAnsi="Roboto" w:cs="Times New Roman"/>
          <w:b/>
          <w:bCs/>
          <w:color w:val="031D39"/>
          <w:spacing w:val="3"/>
          <w:kern w:val="0"/>
          <w:sz w:val="18"/>
          <w:szCs w:val="18"/>
          <w:lang w:eastAsia="en-GB"/>
          <w14:ligatures w14:val="none"/>
        </w:rPr>
        <w:t>)</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w:t>
      </w:r>
      <w:r w:rsidR="00ED318B">
        <w:rPr>
          <w:rFonts w:ascii="Roboto" w:eastAsia="Times New Roman" w:hAnsi="Roboto" w:cs="Times New Roman"/>
          <w:b/>
          <w:bCs/>
          <w:color w:val="031D39"/>
          <w:spacing w:val="3"/>
          <w:kern w:val="0"/>
          <w:sz w:val="18"/>
          <w:szCs w:val="18"/>
          <w:lang w:eastAsia="en-GB"/>
          <w14:ligatures w14:val="none"/>
        </w:rPr>
        <w:t>D</w:t>
      </w:r>
      <w:r w:rsidR="00B40457">
        <w:rPr>
          <w:rFonts w:ascii="Roboto" w:eastAsia="Times New Roman" w:hAnsi="Roboto" w:cs="Times New Roman"/>
          <w:b/>
          <w:bCs/>
          <w:color w:val="031D39"/>
          <w:spacing w:val="3"/>
          <w:kern w:val="0"/>
          <w:sz w:val="18"/>
          <w:szCs w:val="18"/>
          <w:lang w:eastAsia="en-GB"/>
          <w14:ligatures w14:val="none"/>
        </w:rPr>
        <w:t>)</w:t>
      </w:r>
      <w:r w:rsidR="00B40457">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color w:val="031D39"/>
          <w:spacing w:val="3"/>
          <w:kern w:val="0"/>
          <w:sz w:val="18"/>
          <w:szCs w:val="18"/>
          <w:lang w:eastAsia="en-GB"/>
          <w14:ligatures w14:val="none"/>
        </w:rPr>
        <w:t xml:space="preserve">For R0 = 2.5, the impact of </w:t>
      </w:r>
      <w:r w:rsidR="00F0519E">
        <w:rPr>
          <w:rFonts w:ascii="Roboto" w:eastAsia="Times New Roman" w:hAnsi="Roboto" w:cs="Times New Roman"/>
          <w:color w:val="031D39"/>
          <w:spacing w:val="3"/>
          <w:kern w:val="0"/>
          <w:sz w:val="18"/>
          <w:szCs w:val="18"/>
          <w:lang w:eastAsia="en-GB"/>
          <w14:ligatures w14:val="none"/>
        </w:rPr>
        <w:t xml:space="preserve">BPSV stockpile size (and the associated coverage of the target population that can be achieved) </w:t>
      </w:r>
      <w:r w:rsidR="00F0519E">
        <w:rPr>
          <w:rFonts w:ascii="Roboto" w:eastAsia="Times New Roman" w:hAnsi="Roboto" w:cs="Times New Roman"/>
          <w:color w:val="031D39"/>
          <w:spacing w:val="3"/>
          <w:kern w:val="0"/>
          <w:sz w:val="18"/>
          <w:szCs w:val="18"/>
          <w:lang w:eastAsia="en-GB"/>
          <w14:ligatures w14:val="none"/>
        </w:rPr>
        <w:t>on the number of deaths averted per 1,000 population. Colours indicate the NPI scenario considered.</w:t>
      </w:r>
      <w:r w:rsidR="00F0519E">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b/>
          <w:bCs/>
          <w:color w:val="031D39"/>
          <w:spacing w:val="3"/>
          <w:kern w:val="0"/>
          <w:sz w:val="18"/>
          <w:szCs w:val="18"/>
          <w:lang w:eastAsia="en-GB"/>
          <w14:ligatures w14:val="none"/>
        </w:rPr>
        <w:t>(</w:t>
      </w:r>
      <w:r w:rsidR="00F0519E">
        <w:rPr>
          <w:rFonts w:ascii="Roboto" w:eastAsia="Times New Roman" w:hAnsi="Roboto" w:cs="Times New Roman"/>
          <w:b/>
          <w:bCs/>
          <w:color w:val="031D39"/>
          <w:spacing w:val="3"/>
          <w:kern w:val="0"/>
          <w:sz w:val="18"/>
          <w:szCs w:val="18"/>
          <w:lang w:eastAsia="en-GB"/>
          <w14:ligatures w14:val="none"/>
        </w:rPr>
        <w:t>E</w:t>
      </w:r>
      <w:r w:rsidR="00F0519E">
        <w:rPr>
          <w:rFonts w:ascii="Roboto" w:eastAsia="Times New Roman" w:hAnsi="Roboto" w:cs="Times New Roman"/>
          <w:b/>
          <w:bCs/>
          <w:color w:val="031D39"/>
          <w:spacing w:val="3"/>
          <w:kern w:val="0"/>
          <w:sz w:val="18"/>
          <w:szCs w:val="18"/>
          <w:lang w:eastAsia="en-GB"/>
          <w14:ligatures w14:val="none"/>
        </w:rPr>
        <w:t>)</w:t>
      </w:r>
      <w:r w:rsidR="00F0519E">
        <w:rPr>
          <w:rFonts w:ascii="Roboto" w:eastAsia="Times New Roman" w:hAnsi="Roboto" w:cs="Times New Roman"/>
          <w:color w:val="031D39"/>
          <w:spacing w:val="3"/>
          <w:kern w:val="0"/>
          <w:sz w:val="18"/>
          <w:szCs w:val="18"/>
          <w:lang w:eastAsia="en-GB"/>
          <w14:ligatures w14:val="none"/>
        </w:rPr>
        <w:t xml:space="preserve"> For R0 = 2.5, the impact of </w:t>
      </w:r>
      <w:r w:rsidR="00993E29">
        <w:rPr>
          <w:rFonts w:ascii="Roboto" w:eastAsia="Times New Roman" w:hAnsi="Roboto" w:cs="Times New Roman"/>
          <w:color w:val="031D39"/>
          <w:spacing w:val="3"/>
          <w:kern w:val="0"/>
          <w:sz w:val="18"/>
          <w:szCs w:val="18"/>
          <w:lang w:eastAsia="en-GB"/>
          <w14:ligatures w14:val="none"/>
        </w:rPr>
        <w:t xml:space="preserve">the rate of vaccination during the </w:t>
      </w:r>
      <w:r w:rsidR="00F0519E">
        <w:rPr>
          <w:rFonts w:ascii="Roboto" w:eastAsia="Times New Roman" w:hAnsi="Roboto" w:cs="Times New Roman"/>
          <w:color w:val="031D39"/>
          <w:spacing w:val="3"/>
          <w:kern w:val="0"/>
          <w:sz w:val="18"/>
          <w:szCs w:val="18"/>
          <w:lang w:eastAsia="en-GB"/>
          <w14:ligatures w14:val="none"/>
        </w:rPr>
        <w:t xml:space="preserve">BPSV </w:t>
      </w:r>
      <w:r w:rsidR="00993E29">
        <w:rPr>
          <w:rFonts w:ascii="Roboto" w:eastAsia="Times New Roman" w:hAnsi="Roboto" w:cs="Times New Roman"/>
          <w:color w:val="031D39"/>
          <w:spacing w:val="3"/>
          <w:kern w:val="0"/>
          <w:sz w:val="18"/>
          <w:szCs w:val="18"/>
          <w:lang w:eastAsia="en-GB"/>
          <w14:ligatures w14:val="none"/>
        </w:rPr>
        <w:t xml:space="preserve">campaign </w:t>
      </w:r>
      <w:r w:rsidR="00F0519E">
        <w:rPr>
          <w:rFonts w:ascii="Roboto" w:eastAsia="Times New Roman" w:hAnsi="Roboto" w:cs="Times New Roman"/>
          <w:color w:val="031D39"/>
          <w:spacing w:val="3"/>
          <w:kern w:val="0"/>
          <w:sz w:val="18"/>
          <w:szCs w:val="18"/>
          <w:lang w:eastAsia="en-GB"/>
          <w14:ligatures w14:val="none"/>
        </w:rPr>
        <w:t>(and the associated</w:t>
      </w:r>
      <w:r w:rsidR="00993E29">
        <w:rPr>
          <w:rFonts w:ascii="Roboto" w:eastAsia="Times New Roman" w:hAnsi="Roboto" w:cs="Times New Roman"/>
          <w:color w:val="031D39"/>
          <w:spacing w:val="3"/>
          <w:kern w:val="0"/>
          <w:sz w:val="18"/>
          <w:szCs w:val="18"/>
          <w:lang w:eastAsia="en-GB"/>
          <w14:ligatures w14:val="none"/>
        </w:rPr>
        <w:t xml:space="preserve"> time taken to vaccinate all eligible and willing individuals</w:t>
      </w:r>
      <w:r w:rsidR="00F0519E">
        <w:rPr>
          <w:rFonts w:ascii="Roboto" w:eastAsia="Times New Roman" w:hAnsi="Roboto" w:cs="Times New Roman"/>
          <w:color w:val="031D39"/>
          <w:spacing w:val="3"/>
          <w:kern w:val="0"/>
          <w:sz w:val="18"/>
          <w:szCs w:val="18"/>
          <w:lang w:eastAsia="en-GB"/>
          <w14:ligatures w14:val="none"/>
        </w:rPr>
        <w:t>) on the number of deaths averted per 1,000 population.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16"/>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3"/>
      <w:commentRangeStart w:id="24"/>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3"/>
      <w:r w:rsidRPr="00BC5BF6">
        <w:rPr>
          <w:rStyle w:val="CommentReference"/>
          <w:rFonts w:ascii="Roboto" w:hAnsi="Roboto"/>
          <w:sz w:val="20"/>
          <w:szCs w:val="20"/>
        </w:rPr>
        <w:commentReference w:id="23"/>
      </w:r>
      <w:commentRangeEnd w:id="24"/>
      <w:r w:rsidRPr="00BC5BF6">
        <w:rPr>
          <w:rStyle w:val="CommentReference"/>
          <w:rFonts w:ascii="Roboto" w:hAnsi="Roboto"/>
          <w:sz w:val="20"/>
          <w:szCs w:val="20"/>
        </w:rPr>
        <w:commentReference w:id="24"/>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5"/>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5"/>
      <w:r w:rsidR="006D33A3" w:rsidRPr="006E213B">
        <w:rPr>
          <w:rStyle w:val="CommentReference"/>
          <w:rFonts w:ascii="Roboto" w:hAnsi="Roboto"/>
          <w:sz w:val="20"/>
          <w:szCs w:val="20"/>
        </w:rPr>
        <w:commentReference w:id="25"/>
      </w:r>
      <w:commentRangeStart w:id="26"/>
      <w:r w:rsidRPr="006E213B">
        <w:rPr>
          <w:rFonts w:ascii="Roboto" w:eastAsia="Times New Roman" w:hAnsi="Roboto" w:cs="Times New Roman"/>
          <w:b/>
          <w:bCs/>
          <w:color w:val="031D39"/>
          <w:spacing w:val="3"/>
          <w:kern w:val="0"/>
          <w:sz w:val="20"/>
          <w:szCs w:val="20"/>
          <w:lang w:eastAsia="en-GB"/>
          <w14:ligatures w14:val="none"/>
        </w:rPr>
        <w:t>6</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7"/>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w:t>
      </w:r>
      <w:proofErr w:type="gramStart"/>
      <w:r w:rsidRPr="00835F20">
        <w:rPr>
          <w:rFonts w:ascii="Roboto" w:hAnsi="Roboto" w:cs="Arial"/>
          <w:color w:val="201F1E"/>
          <w:sz w:val="20"/>
          <w:szCs w:val="20"/>
          <w:shd w:val="clear" w:color="auto" w:fill="FFFFFF"/>
        </w:rPr>
        <w:t>For the purpose of</w:t>
      </w:r>
      <w:proofErr w:type="gramEnd"/>
      <w:r w:rsidRPr="00835F20">
        <w:rPr>
          <w:rFonts w:ascii="Roboto" w:hAnsi="Roboto" w:cs="Arial"/>
          <w:color w:val="201F1E"/>
          <w:sz w:val="20"/>
          <w:szCs w:val="20"/>
          <w:shd w:val="clear" w:color="auto" w:fill="FFFFFF"/>
        </w:rPr>
        <w:t xml:space="preserve">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6"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7"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8"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9"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0"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1"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2"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3"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4"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5"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6"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7"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8"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9"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20" w:author="Whittaker, Charles" w:date="2023-12-27T13:14:00Z" w:initials="CW">
    <w:p w14:paraId="7A730FA5" w14:textId="7C0E0663"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1" w:author="Whittaker, Charles" w:date="2023-12-30T18:21:00Z" w:initials="CW">
    <w:p w14:paraId="23EACF28" w14:textId="77777777" w:rsidR="002150C7" w:rsidRDefault="002150C7" w:rsidP="002150C7">
      <w:pPr>
        <w:pStyle w:val="CommentText"/>
      </w:pPr>
      <w:r>
        <w:rPr>
          <w:rStyle w:val="CommentReference"/>
        </w:rPr>
        <w:annotationRef/>
      </w:r>
      <w:r>
        <w:t xml:space="preserve">Currently we only show R0=2.5 results for </w:t>
      </w:r>
      <w:r>
        <w:rPr>
          <w:b/>
          <w:bCs/>
        </w:rPr>
        <w:t xml:space="preserve">(B), (C), (D) </w:t>
      </w:r>
      <w:r>
        <w:t xml:space="preserve">and </w:t>
      </w:r>
      <w:r>
        <w:rPr>
          <w:b/>
          <w:bCs/>
        </w:rPr>
        <w:t>(E)</w:t>
      </w:r>
      <w:r>
        <w:t xml:space="preserve"> as otherwise things get a little busy. Do you think that’s fine or should they also be included in the main text figure? </w:t>
      </w:r>
    </w:p>
  </w:comment>
  <w:comment w:id="22" w:author="Whittaker, Charles" w:date="2023-12-30T18:24:00Z" w:initials="CW">
    <w:p w14:paraId="64D122A5" w14:textId="77777777" w:rsidR="00E122C0" w:rsidRDefault="00E122C0" w:rsidP="00E122C0">
      <w:pPr>
        <w:pStyle w:val="CommentText"/>
      </w:pPr>
      <w:r>
        <w:rPr>
          <w:rStyle w:val="CommentReference"/>
        </w:rPr>
        <w:annotationRef/>
      </w:r>
      <w:r>
        <w:t xml:space="preserve">Another factor not currently explored, but which I could put in would be the minimum age eligibility for the BPSV; and which would show diminishing returns beyond the highest-risk age-groups. </w:t>
      </w:r>
      <w:r>
        <w:rPr>
          <w:b/>
          <w:bCs/>
        </w:rPr>
        <w:t>What do you think?</w:t>
      </w:r>
    </w:p>
  </w:comment>
  <w:comment w:id="23" w:author="Whittaker, Charles" w:date="2023-12-27T16:03:00Z" w:initials="CW">
    <w:p w14:paraId="5A59253A" w14:textId="011796B9"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4"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5"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6"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7"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51B29F3C" w15:done="0"/>
  <w15:commentEx w15:paraId="2C188CB1" w15:done="0"/>
  <w15:commentEx w15:paraId="02AD753B" w15:done="0"/>
  <w15:commentEx w15:paraId="3E4EA9C8" w15:done="0"/>
  <w15:commentEx w15:paraId="4749CFBE" w15:done="0"/>
  <w15:commentEx w15:paraId="7AC17C30" w15:done="0"/>
  <w15:commentEx w15:paraId="060B50C6" w15:done="1"/>
  <w15:commentEx w15:paraId="0CC2581B" w15:done="0"/>
  <w15:commentEx w15:paraId="25B4589B" w15:done="0"/>
  <w15:commentEx w15:paraId="44683F49" w15:done="0"/>
  <w15:commentEx w15:paraId="23EACF28" w15:done="0"/>
  <w15:commentEx w15:paraId="64D122A5"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FD30D34" w16cex:dateUtc="2023-12-27T13:14:00Z"/>
  <w16cex:commentExtensible w16cex:durableId="6791841C" w16cex:dateUtc="2023-12-30T18:21:00Z"/>
  <w16cex:commentExtensible w16cex:durableId="4582F20D" w16cex:dateUtc="2023-12-30T18:24: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44683F49" w16cid:durableId="5FD30D34"/>
  <w16cid:commentId w16cid:paraId="23EACF28" w16cid:durableId="6791841C"/>
  <w16cid:commentId w16cid:paraId="64D122A5" w16cid:durableId="4582F20D"/>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0406"/>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5F38"/>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2EE9"/>
    <w:rsid w:val="0020335C"/>
    <w:rsid w:val="00205A07"/>
    <w:rsid w:val="00206D9F"/>
    <w:rsid w:val="002078D1"/>
    <w:rsid w:val="002134D6"/>
    <w:rsid w:val="00213E4A"/>
    <w:rsid w:val="002150C7"/>
    <w:rsid w:val="002209A3"/>
    <w:rsid w:val="00231757"/>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2F"/>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3E0D"/>
    <w:rsid w:val="002E7F4A"/>
    <w:rsid w:val="002E7F90"/>
    <w:rsid w:val="002F28C2"/>
    <w:rsid w:val="002F2A94"/>
    <w:rsid w:val="002F7FE6"/>
    <w:rsid w:val="003009F7"/>
    <w:rsid w:val="00300CE3"/>
    <w:rsid w:val="00301535"/>
    <w:rsid w:val="00301BBD"/>
    <w:rsid w:val="0030386F"/>
    <w:rsid w:val="00304359"/>
    <w:rsid w:val="00305887"/>
    <w:rsid w:val="003145E4"/>
    <w:rsid w:val="0032018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136"/>
    <w:rsid w:val="00433820"/>
    <w:rsid w:val="00450294"/>
    <w:rsid w:val="00452D82"/>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5550"/>
    <w:rsid w:val="00505F18"/>
    <w:rsid w:val="00520020"/>
    <w:rsid w:val="00522B1B"/>
    <w:rsid w:val="0052433C"/>
    <w:rsid w:val="0052590C"/>
    <w:rsid w:val="00531A91"/>
    <w:rsid w:val="00553178"/>
    <w:rsid w:val="00557B46"/>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1FDA"/>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61A2"/>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7AE"/>
    <w:rsid w:val="007D1EEE"/>
    <w:rsid w:val="007D342D"/>
    <w:rsid w:val="007D733D"/>
    <w:rsid w:val="007E4A8F"/>
    <w:rsid w:val="007E5400"/>
    <w:rsid w:val="007F23B9"/>
    <w:rsid w:val="007F2FC7"/>
    <w:rsid w:val="007F382C"/>
    <w:rsid w:val="007F5970"/>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8BD"/>
    <w:rsid w:val="008A3E89"/>
    <w:rsid w:val="008B5FC1"/>
    <w:rsid w:val="008C0145"/>
    <w:rsid w:val="008C38D4"/>
    <w:rsid w:val="008C6BA0"/>
    <w:rsid w:val="008D0B96"/>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66C1A"/>
    <w:rsid w:val="00976447"/>
    <w:rsid w:val="00976F1B"/>
    <w:rsid w:val="00977E1A"/>
    <w:rsid w:val="00984AD2"/>
    <w:rsid w:val="0099391C"/>
    <w:rsid w:val="00993E29"/>
    <w:rsid w:val="009A19B7"/>
    <w:rsid w:val="009A5EBF"/>
    <w:rsid w:val="009A63B0"/>
    <w:rsid w:val="009B2FCD"/>
    <w:rsid w:val="009B304D"/>
    <w:rsid w:val="009B6067"/>
    <w:rsid w:val="009C049F"/>
    <w:rsid w:val="009C1F89"/>
    <w:rsid w:val="009C22AB"/>
    <w:rsid w:val="009D1792"/>
    <w:rsid w:val="009D2FAF"/>
    <w:rsid w:val="009D59DD"/>
    <w:rsid w:val="009D742C"/>
    <w:rsid w:val="009E2C9A"/>
    <w:rsid w:val="009F3296"/>
    <w:rsid w:val="009F3332"/>
    <w:rsid w:val="009F761B"/>
    <w:rsid w:val="00A03BD3"/>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7EC"/>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612"/>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5378"/>
    <w:rsid w:val="00CC6C91"/>
    <w:rsid w:val="00CD437E"/>
    <w:rsid w:val="00CD4773"/>
    <w:rsid w:val="00CE36FF"/>
    <w:rsid w:val="00CE3F16"/>
    <w:rsid w:val="00CF00B7"/>
    <w:rsid w:val="00CF0966"/>
    <w:rsid w:val="00CF1891"/>
    <w:rsid w:val="00D01F20"/>
    <w:rsid w:val="00D039C0"/>
    <w:rsid w:val="00D04D84"/>
    <w:rsid w:val="00D04F5E"/>
    <w:rsid w:val="00D2141B"/>
    <w:rsid w:val="00D23F3E"/>
    <w:rsid w:val="00D24FD5"/>
    <w:rsid w:val="00D2687C"/>
    <w:rsid w:val="00D3044E"/>
    <w:rsid w:val="00D30708"/>
    <w:rsid w:val="00D3073C"/>
    <w:rsid w:val="00D30D45"/>
    <w:rsid w:val="00D3545A"/>
    <w:rsid w:val="00D378CB"/>
    <w:rsid w:val="00D44D4C"/>
    <w:rsid w:val="00D46308"/>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190A"/>
    <w:rsid w:val="00DA34AF"/>
    <w:rsid w:val="00DA3A91"/>
    <w:rsid w:val="00DA3C90"/>
    <w:rsid w:val="00DA3FD3"/>
    <w:rsid w:val="00DA643C"/>
    <w:rsid w:val="00DA7145"/>
    <w:rsid w:val="00DB0E4F"/>
    <w:rsid w:val="00DB31B6"/>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22C0"/>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65D82"/>
    <w:rsid w:val="00E71CFC"/>
    <w:rsid w:val="00E74D0F"/>
    <w:rsid w:val="00E8395D"/>
    <w:rsid w:val="00E87156"/>
    <w:rsid w:val="00E9030C"/>
    <w:rsid w:val="00E950E8"/>
    <w:rsid w:val="00E958A6"/>
    <w:rsid w:val="00EA2021"/>
    <w:rsid w:val="00EA375E"/>
    <w:rsid w:val="00EA536C"/>
    <w:rsid w:val="00EA7616"/>
    <w:rsid w:val="00EB0E6F"/>
    <w:rsid w:val="00EB2D65"/>
    <w:rsid w:val="00EC7E4E"/>
    <w:rsid w:val="00ED2771"/>
    <w:rsid w:val="00ED318B"/>
    <w:rsid w:val="00EE60FD"/>
    <w:rsid w:val="00EE6B27"/>
    <w:rsid w:val="00EE6E43"/>
    <w:rsid w:val="00EF4919"/>
    <w:rsid w:val="00EF5715"/>
    <w:rsid w:val="00EF7380"/>
    <w:rsid w:val="00F00A9B"/>
    <w:rsid w:val="00F0519E"/>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4918"/>
    <w:rsid w:val="00FA6753"/>
    <w:rsid w:val="00FA6756"/>
    <w:rsid w:val="00FA74B5"/>
    <w:rsid w:val="00FB110E"/>
    <w:rsid w:val="00FB4287"/>
    <w:rsid w:val="00FC2970"/>
    <w:rsid w:val="00FC4311"/>
    <w:rsid w:val="00FC77ED"/>
    <w:rsid w:val="00FD052E"/>
    <w:rsid w:val="00FD06FE"/>
    <w:rsid w:val="00FD0D5D"/>
    <w:rsid w:val="00FD1170"/>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Pages>
  <Words>49062</Words>
  <Characters>279656</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43</cp:revision>
  <dcterms:created xsi:type="dcterms:W3CDTF">2023-12-29T14:41:00Z</dcterms:created>
  <dcterms:modified xsi:type="dcterms:W3CDTF">2023-12-30T18:24:00Z</dcterms:modified>
</cp:coreProperties>
</file>