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uantifying the impact of a broadly protective sarbecovirus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[Alexandra?, Pete?, Linfa?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Panoplia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sarbecovirus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sarbecoviruses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sarbecovirus vaccine during a future SARS-CoV-X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sarbecovirus vaccine (BPSV) during a novel pathogen pandemic caused by a sarbecovirus,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 xml:space="preserve">-CoV-X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09C27A28"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Our </w:t>
      </w:r>
      <w:commentRangeEnd w:id="14"/>
      <w:r w:rsidR="00664AE1">
        <w:rPr>
          <w:rStyle w:val="CommentReference"/>
        </w:rPr>
        <w:commentReference w:id="14"/>
      </w:r>
      <w:r>
        <w:rPr>
          <w:rFonts w:ascii="Roboto" w:eastAsia="Times New Roman" w:hAnsi="Roboto" w:cs="Times New Roman"/>
          <w:color w:val="031D39"/>
          <w:spacing w:val="3"/>
          <w:kern w:val="0"/>
          <w:sz w:val="20"/>
          <w:szCs w:val="20"/>
          <w:lang w:eastAsia="en-GB"/>
          <w14:ligatures w14:val="none"/>
        </w:rPr>
        <w:t>work highlights the timely access to a BPSV could have a significant impact in the context of a future SARS-CoV-X pandemic</w:t>
      </w:r>
      <w:r w:rsidR="00412C08">
        <w:rPr>
          <w:rFonts w:ascii="Roboto" w:eastAsia="Times New Roman" w:hAnsi="Roboto" w:cs="Times New Roman"/>
          <w:color w:val="031D39"/>
          <w:spacing w:val="3"/>
          <w:kern w:val="0"/>
          <w:sz w:val="20"/>
          <w:szCs w:val="20"/>
          <w:lang w:eastAsia="en-GB"/>
          <w14:ligatures w14:val="none"/>
        </w:rPr>
        <w:t xml:space="preserve">, especially around disease burden reduction </w:t>
      </w:r>
      <w:r w:rsidR="005C1B05">
        <w:rPr>
          <w:rFonts w:ascii="Roboto" w:eastAsia="Times New Roman" w:hAnsi="Roboto" w:cs="Times New Roman"/>
          <w:color w:val="031D39"/>
          <w:spacing w:val="3"/>
          <w:kern w:val="0"/>
          <w:sz w:val="20"/>
          <w:szCs w:val="20"/>
          <w:lang w:eastAsia="en-GB"/>
          <w14:ligatures w14:val="none"/>
        </w:rPr>
        <w:t xml:space="preserve">when used as part of responsive vaccination campaigns targeted at high-risk groups. </w:t>
      </w:r>
      <w:r w:rsidR="00E44D71">
        <w:rPr>
          <w:rFonts w:ascii="Roboto" w:eastAsia="Times New Roman" w:hAnsi="Roboto" w:cs="Times New Roman"/>
          <w:color w:val="031D39"/>
          <w:spacing w:val="3"/>
          <w:kern w:val="0"/>
          <w:sz w:val="20"/>
          <w:szCs w:val="20"/>
          <w:lang w:eastAsia="en-GB"/>
          <w14:ligatures w14:val="none"/>
        </w:rPr>
        <w:t>This impact is achieved under all but the shortest assumed timelines until development of a 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____% of COVID-19 deaths during the first year of the 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other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wide-reaching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r w:rsidR="007D1EEE">
        <w:rPr>
          <w:rFonts w:ascii="Roboto" w:eastAsia="Times New Roman" w:hAnsi="Roboto" w:cs="Times New Roman"/>
          <w:color w:val="031D39"/>
          <w:spacing w:val="3"/>
          <w:kern w:val="0"/>
          <w:sz w:val="20"/>
          <w:szCs w:val="20"/>
          <w:lang w:eastAsia="en-GB"/>
          <w14:ligatures w14:val="none"/>
        </w:rPr>
        <w:t>I</w:t>
      </w:r>
      <w:r>
        <w:rPr>
          <w:rFonts w:ascii="Roboto" w:eastAsia="Times New Roman" w:hAnsi="Roboto" w:cs="Times New Roman"/>
          <w:color w:val="031D39"/>
          <w:spacing w:val="3"/>
          <w:kern w:val="0"/>
          <w:sz w:val="20"/>
          <w:szCs w:val="20"/>
          <w:lang w:eastAsia="en-GB"/>
          <w14:ligatures w14:val="none"/>
        </w:rPr>
        <w:t xml:space="preserve">ndeed, the impact of </w:t>
      </w:r>
      <w:r>
        <w:rPr>
          <w:rFonts w:ascii="Roboto" w:eastAsia="Times New Roman" w:hAnsi="Roboto" w:cs="Times New Roman"/>
          <w:color w:val="031D39"/>
          <w:spacing w:val="3"/>
          <w:kern w:val="0"/>
          <w:sz w:val="20"/>
          <w:szCs w:val="20"/>
          <w:lang w:eastAsia="en-GB"/>
          <w14:ligatures w14:val="none"/>
        </w:rPr>
        <w:t xml:space="preserve">the BPSV is </w:t>
      </w:r>
      <w:r w:rsidR="007D1EEE">
        <w:rPr>
          <w:rFonts w:ascii="Roboto" w:eastAsia="Times New Roman" w:hAnsi="Roboto" w:cs="Times New Roman"/>
          <w:color w:val="031D39"/>
          <w:spacing w:val="3"/>
          <w:kern w:val="0"/>
          <w:sz w:val="20"/>
          <w:szCs w:val="20"/>
          <w:lang w:eastAsia="en-GB"/>
          <w14:ligatures w14:val="none"/>
        </w:rPr>
        <w:t xml:space="preserve">most </w:t>
      </w:r>
      <w:r>
        <w:rPr>
          <w:rFonts w:ascii="Roboto" w:eastAsia="Times New Roman" w:hAnsi="Roboto" w:cs="Times New Roman"/>
          <w:color w:val="031D39"/>
          <w:spacing w:val="3"/>
          <w:kern w:val="0"/>
          <w:sz w:val="20"/>
          <w:szCs w:val="20"/>
          <w:lang w:eastAsia="en-GB"/>
          <w14:ligatures w14:val="none"/>
        </w:rPr>
        <w:t>limited in scenarios assuming societal lockdown (limiting community transmission and population infection risk) for the entire period between pathogen detection and completion of the disease-specific vaccination campaign</w:t>
      </w:r>
      <w:r w:rsidR="007D1EEE">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1F819AE8"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w:t>
      </w:r>
      <w:r>
        <w:rPr>
          <w:rFonts w:ascii="Roboto" w:eastAsia="Times New Roman" w:hAnsi="Roboto" w:cs="Times New Roman"/>
          <w:color w:val="031D39"/>
          <w:spacing w:val="3"/>
          <w:kern w:val="0"/>
          <w:sz w:val="20"/>
          <w:szCs w:val="20"/>
          <w:lang w:eastAsia="en-GB"/>
          <w14:ligatures w14:val="none"/>
        </w:rPr>
        <w:t xml:space="preserve">a significant impact of </w:t>
      </w:r>
      <w:r>
        <w:rPr>
          <w:rFonts w:ascii="Roboto" w:eastAsia="Times New Roman" w:hAnsi="Roboto" w:cs="Times New Roman"/>
          <w:color w:val="031D39"/>
          <w:spacing w:val="3"/>
          <w:kern w:val="0"/>
          <w:sz w:val="20"/>
          <w:szCs w:val="20"/>
          <w:lang w:eastAsia="en-GB"/>
          <w14:ligatures w14:val="none"/>
        </w:rPr>
        <w:t xml:space="preserve">BPSVs </w:t>
      </w:r>
      <w:r>
        <w:rPr>
          <w:rFonts w:ascii="Roboto" w:eastAsia="Times New Roman" w:hAnsi="Roboto" w:cs="Times New Roman"/>
          <w:color w:val="031D39"/>
          <w:spacing w:val="3"/>
          <w:kern w:val="0"/>
          <w:sz w:val="20"/>
          <w:szCs w:val="20"/>
          <w:lang w:eastAsia="en-GB"/>
          <w14:ligatures w14:val="none"/>
        </w:rPr>
        <w:t xml:space="preserve">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 xml:space="preserve">disease burden and socio-economic impact of a hypothetical SARS-CoV-X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 xml:space="preserve">the single biggest determinant of containment prospects </w:t>
      </w:r>
      <w:r w:rsidR="00770211">
        <w:rPr>
          <w:rFonts w:ascii="Roboto" w:eastAsia="Times New Roman" w:hAnsi="Roboto" w:cs="Times New Roman"/>
          <w:color w:val="031D39"/>
          <w:spacing w:val="3"/>
          <w:kern w:val="0"/>
          <w:sz w:val="20"/>
          <w:szCs w:val="20"/>
          <w:lang w:eastAsia="en-GB"/>
          <w14:ligatures w14:val="none"/>
        </w:rPr>
        <w:t>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SARS-CoV-X pandemic, especially if the properties of this hypothetical pathogen are more similar to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w:t>
      </w:r>
      <w:r w:rsidR="00770211">
        <w:rPr>
          <w:rFonts w:ascii="Roboto" w:eastAsia="Times New Roman" w:hAnsi="Roboto" w:cs="Times New Roman"/>
          <w:color w:val="031D39"/>
          <w:spacing w:val="3"/>
          <w:kern w:val="0"/>
          <w:sz w:val="20"/>
          <w:szCs w:val="20"/>
          <w:lang w:eastAsia="en-GB"/>
          <w14:ligatures w14:val="none"/>
        </w:rPr>
        <w:t>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 xml:space="preserve">Previous work has identified potent pan-sarbecovirus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 xml:space="preserve">demonstrated promising results around pan-sarbecovirus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w:t>
      </w:r>
      <w:r w:rsidR="00846956">
        <w:rPr>
          <w:rFonts w:ascii="Roboto" w:eastAsia="Times New Roman" w:hAnsi="Roboto" w:cs="Times New Roman"/>
          <w:color w:val="031D39"/>
          <w:spacing w:val="3"/>
          <w:kern w:val="0"/>
          <w:sz w:val="20"/>
          <w:szCs w:val="20"/>
          <w:lang w:eastAsia="en-GB"/>
          <w14:ligatures w14:val="none"/>
        </w:rPr>
        <w:lastRenderedPageBreak/>
        <w:t xml:space="preserve">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5"/>
      <w:r>
        <w:rPr>
          <w:rFonts w:ascii="Roboto" w:eastAsia="Times New Roman" w:hAnsi="Roboto" w:cs="Times New Roman"/>
          <w:color w:val="031D39"/>
          <w:spacing w:val="3"/>
          <w:kern w:val="0"/>
          <w:sz w:val="20"/>
          <w:szCs w:val="20"/>
          <w:lang w:eastAsia="en-GB"/>
          <w14:ligatures w14:val="none"/>
        </w:rPr>
        <w:t xml:space="preserve">In </w:t>
      </w:r>
      <w:commentRangeEnd w:id="15"/>
      <w:r w:rsidR="00C06706">
        <w:rPr>
          <w:rStyle w:val="CommentReference"/>
        </w:rPr>
        <w:commentReference w:id="15"/>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6"/>
      <w:r w:rsidR="0061249C">
        <w:rPr>
          <w:rFonts w:ascii="Roboto" w:eastAsia="Times New Roman" w:hAnsi="Roboto" w:cs="Times New Roman"/>
          <w:color w:val="031D39"/>
          <w:spacing w:val="3"/>
          <w:kern w:val="0"/>
          <w:sz w:val="20"/>
          <w:szCs w:val="20"/>
          <w:lang w:eastAsia="en-GB"/>
          <w14:ligatures w14:val="none"/>
        </w:rPr>
        <w:t xml:space="preserve">effective </w:t>
      </w:r>
      <w:commentRangeEnd w:id="16"/>
      <w:r w:rsidR="0061249C">
        <w:rPr>
          <w:rStyle w:val="CommentReference"/>
        </w:rPr>
        <w:commentReference w:id="16"/>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additionally, we have conducted a </w:t>
      </w:r>
      <w:r w:rsidR="001410A4">
        <w:rPr>
          <w:rFonts w:ascii="Roboto" w:eastAsia="Times New Roman" w:hAnsi="Roboto" w:cs="Times New Roman"/>
          <w:color w:val="031D39"/>
          <w:spacing w:val="3"/>
          <w:kern w:val="0"/>
          <w:sz w:val="20"/>
          <w:szCs w:val="20"/>
          <w:lang w:eastAsia="en-GB"/>
          <w14:ligatures w14:val="none"/>
        </w:rPr>
        <w:lastRenderedPageBreak/>
        <w:t>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7"/>
      <w:r>
        <w:rPr>
          <w:rFonts w:ascii="Roboto" w:eastAsia="Times New Roman" w:hAnsi="Roboto" w:cs="Times New Roman"/>
          <w:color w:val="031D39"/>
          <w:spacing w:val="3"/>
          <w:kern w:val="0"/>
          <w:sz w:val="20"/>
          <w:szCs w:val="20"/>
          <w:lang w:eastAsia="en-GB"/>
          <w14:ligatures w14:val="none"/>
        </w:rPr>
        <w:t xml:space="preserve">Another </w:t>
      </w:r>
      <w:commentRangeEnd w:id="17"/>
      <w:r w:rsidR="00E17E68">
        <w:rPr>
          <w:rStyle w:val="CommentReference"/>
        </w:rPr>
        <w:commentReference w:id="17"/>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8"/>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8"/>
      <w:r w:rsidR="00E17E68">
        <w:rPr>
          <w:rStyle w:val="CommentReference"/>
        </w:rPr>
        <w:commentReference w:id="18"/>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SARS-CoV-X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sidR="002A5A78">
        <w:rPr>
          <w:rStyle w:val="CommentReference"/>
        </w:rPr>
        <w:commentReference w:id="19"/>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20"/>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20"/>
      <w:r w:rsidR="00824431">
        <w:rPr>
          <w:rStyle w:val="CommentReference"/>
        </w:rPr>
        <w:commentReference w:id="20"/>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w:t>
      </w:r>
      <w:r w:rsidR="00557B46">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protection arises before they would otherwise be infected</w:t>
      </w:r>
      <w:r w:rsidR="00557B46">
        <w:rPr>
          <w:rFonts w:ascii="Roboto" w:eastAsia="Times New Roman" w:hAnsi="Roboto" w:cs="Times New Roman"/>
          <w:color w:val="031D39"/>
          <w:spacing w:val="3"/>
          <w:kern w:val="0"/>
          <w:sz w:val="18"/>
          <w:szCs w:val="18"/>
          <w:lang w:eastAsia="en-GB"/>
          <w14:ligatures w14:val="none"/>
        </w:rPr>
        <w:t>, but this protection fails to avert their</w:t>
      </w:r>
      <w:r w:rsidR="00557B46">
        <w:rPr>
          <w:rFonts w:ascii="Roboto" w:eastAsia="Times New Roman" w:hAnsi="Roboto" w:cs="Times New Roman"/>
          <w:color w:val="031D39"/>
          <w:spacing w:val="3"/>
          <w:kern w:val="0"/>
          <w:sz w:val="18"/>
          <w:szCs w:val="18"/>
          <w:lang w:eastAsia="en-GB"/>
          <w14:ligatures w14:val="none"/>
        </w:rPr>
        <w:t xml:space="preserve"> infection</w:t>
      </w:r>
      <w:r w:rsidR="00557B46">
        <w:rPr>
          <w:rFonts w:ascii="Roboto" w:eastAsia="Times New Roman" w:hAnsi="Roboto" w:cs="Times New Roman"/>
          <w:color w:val="031D39"/>
          <w:spacing w:val="3"/>
          <w:kern w:val="0"/>
          <w:sz w:val="18"/>
          <w:szCs w:val="18"/>
          <w:lang w:eastAsia="en-GB"/>
          <w14:ligatures w14:val="none"/>
        </w:rPr>
        <w:t xml:space="preserve">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21"/>
      <w:r w:rsidR="00966C1A">
        <w:rPr>
          <w:rFonts w:ascii="Roboto" w:eastAsia="Times New Roman" w:hAnsi="Roboto" w:cs="Times New Roman"/>
          <w:color w:val="031D39"/>
          <w:spacing w:val="3"/>
          <w:kern w:val="0"/>
          <w:sz w:val="18"/>
          <w:szCs w:val="18"/>
          <w:lang w:eastAsia="en-GB"/>
          <w14:ligatures w14:val="none"/>
        </w:rPr>
        <w:t>Tg</w:t>
      </w:r>
      <w:commentRangeEnd w:id="21"/>
      <w:r w:rsidR="00966C1A">
        <w:rPr>
          <w:rStyle w:val="CommentReference"/>
        </w:rPr>
        <w:commentReference w:id="21"/>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r w:rsidR="00452D82">
        <w:rPr>
          <w:rFonts w:ascii="Roboto" w:eastAsia="Times New Roman" w:hAnsi="Roboto" w:cs="Times New Roman"/>
          <w:color w:val="031D39"/>
          <w:spacing w:val="3"/>
          <w:kern w:val="0"/>
          <w:sz w:val="18"/>
          <w:szCs w:val="18"/>
          <w:lang w:eastAsia="en-GB"/>
          <w14:ligatures w14:val="none"/>
        </w:rPr>
        <w:t xml:space="preserve">Tg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13"/>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206D9F">
        <w:rPr>
          <w:rStyle w:val="CommentReference"/>
        </w:rPr>
        <w:commentReference w:id="22"/>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14"/>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3"/>
      <w:r>
        <w:rPr>
          <w:rStyle w:val="CommentReference"/>
        </w:rPr>
        <w:commentReference w:id="23"/>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15"/>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4"/>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4"/>
      <w:r w:rsidR="003B71B1">
        <w:rPr>
          <w:rStyle w:val="CommentReference"/>
        </w:rPr>
        <w:commentReference w:id="24"/>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SARS-CoV-X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16"/>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5"/>
      <w:commentRangeStart w:id="26"/>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5"/>
      <w:r w:rsidRPr="00BC5BF6">
        <w:rPr>
          <w:rStyle w:val="CommentReference"/>
          <w:rFonts w:ascii="Roboto" w:hAnsi="Roboto"/>
          <w:sz w:val="20"/>
          <w:szCs w:val="20"/>
        </w:rPr>
        <w:commentReference w:id="25"/>
      </w:r>
      <w:commentRangeEnd w:id="26"/>
      <w:r w:rsidRPr="00BC5BF6">
        <w:rPr>
          <w:rStyle w:val="CommentReference"/>
          <w:rFonts w:ascii="Roboto" w:hAnsi="Roboto"/>
          <w:sz w:val="20"/>
          <w:szCs w:val="20"/>
        </w:rPr>
        <w:commentReference w:id="26"/>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SARS-CoV-X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 xml:space="preserve">We therefore conducted a series of analyses exploring how these different factors shape the potential impact of BPSV availability on disease mortality during a SARS-CoV-X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7"/>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7"/>
      <w:r w:rsidR="006D33A3" w:rsidRPr="006E213B">
        <w:rPr>
          <w:rStyle w:val="CommentReference"/>
          <w:rFonts w:ascii="Roboto" w:hAnsi="Roboto"/>
          <w:sz w:val="20"/>
          <w:szCs w:val="20"/>
        </w:rPr>
        <w:commentReference w:id="27"/>
      </w:r>
      <w:commentRangeStart w:id="28"/>
      <w:r w:rsidRPr="006E213B">
        <w:rPr>
          <w:rFonts w:ascii="Roboto" w:eastAsia="Times New Roman" w:hAnsi="Roboto" w:cs="Times New Roman"/>
          <w:b/>
          <w:bCs/>
          <w:color w:val="031D39"/>
          <w:spacing w:val="3"/>
          <w:kern w:val="0"/>
          <w:sz w:val="20"/>
          <w:szCs w:val="20"/>
          <w:lang w:eastAsia="en-GB"/>
          <w14:ligatures w14:val="none"/>
        </w:rPr>
        <w:t>6</w:t>
      </w:r>
      <w:commentRangeEnd w:id="28"/>
      <w:r w:rsidR="00DF156D" w:rsidRPr="006E213B">
        <w:rPr>
          <w:rStyle w:val="CommentReference"/>
          <w:rFonts w:ascii="Roboto" w:hAnsi="Roboto"/>
          <w:sz w:val="20"/>
          <w:szCs w:val="20"/>
        </w:rPr>
        <w:commentReference w:id="28"/>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9"/>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9"/>
      <w:r w:rsidR="00DF156D" w:rsidRPr="006E213B">
        <w:rPr>
          <w:rStyle w:val="CommentReference"/>
          <w:rFonts w:ascii="Roboto" w:hAnsi="Roboto"/>
          <w:sz w:val="20"/>
          <w:szCs w:val="20"/>
        </w:rPr>
        <w:commentReference w:id="29"/>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Wellcome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Wellcome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For the purpose of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SecureBio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The modelling framework, along with all relevant data and code required to reproduce the analyses presented here are freely available in Github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2:00Z" w:initials="CW">
    <w:p w14:paraId="00997BB2" w14:textId="0AA2C4EA"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9T10:26:00Z" w:initials="CW">
    <w:p w14:paraId="51B29F3C" w14:textId="77777777" w:rsidR="00664AE1" w:rsidRDefault="00664AE1" w:rsidP="00664AE1">
      <w:pPr>
        <w:pStyle w:val="CommentText"/>
      </w:pPr>
      <w:r>
        <w:rPr>
          <w:rStyle w:val="CommentReference"/>
        </w:rPr>
        <w:annotationRef/>
      </w:r>
      <w:r>
        <w:t xml:space="preserve">Reckon this could do with expanding? Also wondering whether we should mention the “source country” vs “secondary country” distinction here? </w:t>
      </w:r>
    </w:p>
  </w:comment>
  <w:comment w:id="15" w:author="Whittaker, Charles" w:date="2023-12-29T08:38:00Z" w:initials="CW">
    <w:p w14:paraId="2C188CB1" w14:textId="3938897F" w:rsidR="00C06706" w:rsidRDefault="00C06706" w:rsidP="00C06706">
      <w:pPr>
        <w:pStyle w:val="CommentText"/>
      </w:pPr>
      <w:r>
        <w:rPr>
          <w:rStyle w:val="CommentReference"/>
        </w:rPr>
        <w:annotationRef/>
      </w:r>
      <w:r>
        <w:t xml:space="preserve">Mention </w:t>
      </w:r>
      <w:hyperlink r:id="rId2" w:history="1">
        <w:r w:rsidRPr="0004479B">
          <w:rPr>
            <w:rStyle w:val="Hyperlink"/>
          </w:rPr>
          <w:t>https://www.worldbank.org/en/topic/pandemics/brief/factsheet-financial-intermediary-fund-for-pandemic-prevention-preparedness-and-response</w:t>
        </w:r>
      </w:hyperlink>
      <w:r>
        <w:t xml:space="preserve"> here?</w:t>
      </w:r>
    </w:p>
  </w:comment>
  <w:comment w:id="16"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7"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8"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9"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20"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1"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22" w:author="Whittaker, Charles" w:date="2023-12-27T11:35:00Z" w:initials="CW">
    <w:p w14:paraId="25B4589B" w14:textId="6A8C4810"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3"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4"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5"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6"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7"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8"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9"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51B29F3C" w15:done="0"/>
  <w15:commentEx w15:paraId="2C188CB1" w15:done="0"/>
  <w15:commentEx w15:paraId="02AD753B" w15:done="0"/>
  <w15:commentEx w15:paraId="3E4EA9C8" w15:done="0"/>
  <w15:commentEx w15:paraId="4749CFBE" w15:done="0"/>
  <w15:commentEx w15:paraId="7AC17C30" w15:done="0"/>
  <w15:commentEx w15:paraId="060B50C6" w15:done="1"/>
  <w15:commentEx w15:paraId="0CC2581B"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CAA2B54" w16cex:dateUtc="2023-12-29T10:2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51B29F3C" w16cid:durableId="6CAA2B54"/>
  <w16cid:commentId w16cid:paraId="2C188CB1" w16cid:durableId="6E366852"/>
  <w16cid:commentId w16cid:paraId="02AD753B" w16cid:durableId="7BB4CA04"/>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252D5"/>
    <w:rsid w:val="00031ACD"/>
    <w:rsid w:val="0003476D"/>
    <w:rsid w:val="00036A76"/>
    <w:rsid w:val="00044C65"/>
    <w:rsid w:val="00050BE1"/>
    <w:rsid w:val="000541B4"/>
    <w:rsid w:val="0005574D"/>
    <w:rsid w:val="0005601A"/>
    <w:rsid w:val="00060749"/>
    <w:rsid w:val="00060B9E"/>
    <w:rsid w:val="000627AA"/>
    <w:rsid w:val="00064A57"/>
    <w:rsid w:val="00067A0D"/>
    <w:rsid w:val="00070E74"/>
    <w:rsid w:val="000724FC"/>
    <w:rsid w:val="000728D2"/>
    <w:rsid w:val="00082A11"/>
    <w:rsid w:val="000863C4"/>
    <w:rsid w:val="0009146D"/>
    <w:rsid w:val="00093A64"/>
    <w:rsid w:val="00094007"/>
    <w:rsid w:val="00096174"/>
    <w:rsid w:val="000A459F"/>
    <w:rsid w:val="000B31C6"/>
    <w:rsid w:val="000B5B0D"/>
    <w:rsid w:val="000B7A8C"/>
    <w:rsid w:val="000C71C6"/>
    <w:rsid w:val="000D1E14"/>
    <w:rsid w:val="000D3441"/>
    <w:rsid w:val="000E3C68"/>
    <w:rsid w:val="000E3F2F"/>
    <w:rsid w:val="000E4ADF"/>
    <w:rsid w:val="000F0A97"/>
    <w:rsid w:val="000F19B5"/>
    <w:rsid w:val="000F1CCD"/>
    <w:rsid w:val="00102610"/>
    <w:rsid w:val="00102E7D"/>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5E37"/>
    <w:rsid w:val="001874E6"/>
    <w:rsid w:val="00192DFE"/>
    <w:rsid w:val="00195C49"/>
    <w:rsid w:val="001B40BD"/>
    <w:rsid w:val="001B62B1"/>
    <w:rsid w:val="001C0238"/>
    <w:rsid w:val="001D1C75"/>
    <w:rsid w:val="001D2829"/>
    <w:rsid w:val="001D4194"/>
    <w:rsid w:val="001E0C6B"/>
    <w:rsid w:val="001E7350"/>
    <w:rsid w:val="001E7D4B"/>
    <w:rsid w:val="001F0E4D"/>
    <w:rsid w:val="001F15FF"/>
    <w:rsid w:val="001F4CA4"/>
    <w:rsid w:val="001F5DBE"/>
    <w:rsid w:val="001F7442"/>
    <w:rsid w:val="00202EE9"/>
    <w:rsid w:val="0020335C"/>
    <w:rsid w:val="00205A07"/>
    <w:rsid w:val="00206D9F"/>
    <w:rsid w:val="002078D1"/>
    <w:rsid w:val="00213E4A"/>
    <w:rsid w:val="002209A3"/>
    <w:rsid w:val="00231757"/>
    <w:rsid w:val="00231C9B"/>
    <w:rsid w:val="00235909"/>
    <w:rsid w:val="002365E7"/>
    <w:rsid w:val="0023681C"/>
    <w:rsid w:val="00240AB2"/>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0EC2"/>
    <w:rsid w:val="002C4513"/>
    <w:rsid w:val="002C6865"/>
    <w:rsid w:val="002D2F07"/>
    <w:rsid w:val="002D31F7"/>
    <w:rsid w:val="002D57E9"/>
    <w:rsid w:val="002E09B8"/>
    <w:rsid w:val="002E3E0D"/>
    <w:rsid w:val="002E7F4A"/>
    <w:rsid w:val="002E7F90"/>
    <w:rsid w:val="002F28C2"/>
    <w:rsid w:val="002F2A94"/>
    <w:rsid w:val="002F7FE6"/>
    <w:rsid w:val="003009F7"/>
    <w:rsid w:val="00300CE3"/>
    <w:rsid w:val="00301535"/>
    <w:rsid w:val="00301BBD"/>
    <w:rsid w:val="0030386F"/>
    <w:rsid w:val="00304359"/>
    <w:rsid w:val="00305887"/>
    <w:rsid w:val="003145E4"/>
    <w:rsid w:val="00320184"/>
    <w:rsid w:val="00322184"/>
    <w:rsid w:val="00323AD6"/>
    <w:rsid w:val="00324D33"/>
    <w:rsid w:val="00330467"/>
    <w:rsid w:val="00331C9A"/>
    <w:rsid w:val="00333503"/>
    <w:rsid w:val="003366FA"/>
    <w:rsid w:val="00342DCF"/>
    <w:rsid w:val="00350AF5"/>
    <w:rsid w:val="00351EBC"/>
    <w:rsid w:val="00361DEE"/>
    <w:rsid w:val="00364D98"/>
    <w:rsid w:val="0037580D"/>
    <w:rsid w:val="00375BE3"/>
    <w:rsid w:val="0038673B"/>
    <w:rsid w:val="00390120"/>
    <w:rsid w:val="00390194"/>
    <w:rsid w:val="00392D33"/>
    <w:rsid w:val="00395FFD"/>
    <w:rsid w:val="003963C9"/>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2C08"/>
    <w:rsid w:val="00414FF6"/>
    <w:rsid w:val="00416D6C"/>
    <w:rsid w:val="004248CB"/>
    <w:rsid w:val="004302E6"/>
    <w:rsid w:val="004304A4"/>
    <w:rsid w:val="00431E40"/>
    <w:rsid w:val="00433820"/>
    <w:rsid w:val="00450294"/>
    <w:rsid w:val="00452D82"/>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FBF"/>
    <w:rsid w:val="00505550"/>
    <w:rsid w:val="00505F18"/>
    <w:rsid w:val="00520020"/>
    <w:rsid w:val="00522B1B"/>
    <w:rsid w:val="0052433C"/>
    <w:rsid w:val="0052590C"/>
    <w:rsid w:val="00531A91"/>
    <w:rsid w:val="00553178"/>
    <w:rsid w:val="00557B46"/>
    <w:rsid w:val="005602FF"/>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1B05"/>
    <w:rsid w:val="005C3F2D"/>
    <w:rsid w:val="005C7C83"/>
    <w:rsid w:val="005D07CD"/>
    <w:rsid w:val="005D1053"/>
    <w:rsid w:val="005E3649"/>
    <w:rsid w:val="00601304"/>
    <w:rsid w:val="00607864"/>
    <w:rsid w:val="0061249C"/>
    <w:rsid w:val="00613766"/>
    <w:rsid w:val="00631EC9"/>
    <w:rsid w:val="00634A2E"/>
    <w:rsid w:val="00643818"/>
    <w:rsid w:val="00647290"/>
    <w:rsid w:val="0065405E"/>
    <w:rsid w:val="006548E6"/>
    <w:rsid w:val="00655DD5"/>
    <w:rsid w:val="00663402"/>
    <w:rsid w:val="00664AE1"/>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17AE"/>
    <w:rsid w:val="007D1EEE"/>
    <w:rsid w:val="007D342D"/>
    <w:rsid w:val="007D733D"/>
    <w:rsid w:val="007E4A8F"/>
    <w:rsid w:val="007E5400"/>
    <w:rsid w:val="007F23B9"/>
    <w:rsid w:val="007F2FC7"/>
    <w:rsid w:val="007F382C"/>
    <w:rsid w:val="007F5970"/>
    <w:rsid w:val="00802442"/>
    <w:rsid w:val="008039E9"/>
    <w:rsid w:val="00803D88"/>
    <w:rsid w:val="00806821"/>
    <w:rsid w:val="0081270E"/>
    <w:rsid w:val="00814850"/>
    <w:rsid w:val="00815343"/>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7237"/>
    <w:rsid w:val="00861F12"/>
    <w:rsid w:val="00862223"/>
    <w:rsid w:val="00862671"/>
    <w:rsid w:val="00862BC3"/>
    <w:rsid w:val="008669A0"/>
    <w:rsid w:val="008678B7"/>
    <w:rsid w:val="008A3E89"/>
    <w:rsid w:val="008C0145"/>
    <w:rsid w:val="008C38D4"/>
    <w:rsid w:val="008C6BA0"/>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4147"/>
    <w:rsid w:val="009243B3"/>
    <w:rsid w:val="00927A71"/>
    <w:rsid w:val="00932CE4"/>
    <w:rsid w:val="0094095D"/>
    <w:rsid w:val="0094242B"/>
    <w:rsid w:val="009469D0"/>
    <w:rsid w:val="00952559"/>
    <w:rsid w:val="0095377D"/>
    <w:rsid w:val="00956976"/>
    <w:rsid w:val="00962A90"/>
    <w:rsid w:val="00964698"/>
    <w:rsid w:val="00964DA9"/>
    <w:rsid w:val="00966C1A"/>
    <w:rsid w:val="00976447"/>
    <w:rsid w:val="00976F1B"/>
    <w:rsid w:val="00977E1A"/>
    <w:rsid w:val="00984AD2"/>
    <w:rsid w:val="0099391C"/>
    <w:rsid w:val="009A19B7"/>
    <w:rsid w:val="009A5EBF"/>
    <w:rsid w:val="009A63B0"/>
    <w:rsid w:val="009B2FCD"/>
    <w:rsid w:val="009B304D"/>
    <w:rsid w:val="009B6067"/>
    <w:rsid w:val="009C049F"/>
    <w:rsid w:val="009C1F89"/>
    <w:rsid w:val="009C22AB"/>
    <w:rsid w:val="009D1792"/>
    <w:rsid w:val="009D2FAF"/>
    <w:rsid w:val="009D59DD"/>
    <w:rsid w:val="009D742C"/>
    <w:rsid w:val="009E2C9A"/>
    <w:rsid w:val="009F3296"/>
    <w:rsid w:val="009F3332"/>
    <w:rsid w:val="009F761B"/>
    <w:rsid w:val="00A03BD3"/>
    <w:rsid w:val="00A05DD1"/>
    <w:rsid w:val="00A06244"/>
    <w:rsid w:val="00A111C5"/>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42B2"/>
    <w:rsid w:val="00B36843"/>
    <w:rsid w:val="00B40457"/>
    <w:rsid w:val="00B422E1"/>
    <w:rsid w:val="00B43E5B"/>
    <w:rsid w:val="00B4780E"/>
    <w:rsid w:val="00B52AA3"/>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E3A83"/>
    <w:rsid w:val="00BF1B83"/>
    <w:rsid w:val="00BF2A5B"/>
    <w:rsid w:val="00BF700E"/>
    <w:rsid w:val="00C01C35"/>
    <w:rsid w:val="00C0598A"/>
    <w:rsid w:val="00C06706"/>
    <w:rsid w:val="00C12A6A"/>
    <w:rsid w:val="00C171D2"/>
    <w:rsid w:val="00C172FF"/>
    <w:rsid w:val="00C214C9"/>
    <w:rsid w:val="00C21D00"/>
    <w:rsid w:val="00C25107"/>
    <w:rsid w:val="00C30666"/>
    <w:rsid w:val="00C3134C"/>
    <w:rsid w:val="00C31448"/>
    <w:rsid w:val="00C33BB1"/>
    <w:rsid w:val="00C35D3E"/>
    <w:rsid w:val="00C36E65"/>
    <w:rsid w:val="00C40A64"/>
    <w:rsid w:val="00C42A61"/>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82794"/>
    <w:rsid w:val="00C92881"/>
    <w:rsid w:val="00C92F8A"/>
    <w:rsid w:val="00CB3DE2"/>
    <w:rsid w:val="00CB75E4"/>
    <w:rsid w:val="00CC2870"/>
    <w:rsid w:val="00CC5378"/>
    <w:rsid w:val="00CC6C91"/>
    <w:rsid w:val="00CD437E"/>
    <w:rsid w:val="00CD4773"/>
    <w:rsid w:val="00CE36FF"/>
    <w:rsid w:val="00CE3F16"/>
    <w:rsid w:val="00CF00B7"/>
    <w:rsid w:val="00CF0966"/>
    <w:rsid w:val="00CF1891"/>
    <w:rsid w:val="00D01F20"/>
    <w:rsid w:val="00D039C0"/>
    <w:rsid w:val="00D04D84"/>
    <w:rsid w:val="00D04F5E"/>
    <w:rsid w:val="00D2141B"/>
    <w:rsid w:val="00D23F3E"/>
    <w:rsid w:val="00D2687C"/>
    <w:rsid w:val="00D3044E"/>
    <w:rsid w:val="00D30708"/>
    <w:rsid w:val="00D3073C"/>
    <w:rsid w:val="00D30D45"/>
    <w:rsid w:val="00D3545A"/>
    <w:rsid w:val="00D378CB"/>
    <w:rsid w:val="00D44D4C"/>
    <w:rsid w:val="00D47DE8"/>
    <w:rsid w:val="00D53F13"/>
    <w:rsid w:val="00D65643"/>
    <w:rsid w:val="00D70EA8"/>
    <w:rsid w:val="00D72C4E"/>
    <w:rsid w:val="00D73D36"/>
    <w:rsid w:val="00D75062"/>
    <w:rsid w:val="00D75EFB"/>
    <w:rsid w:val="00D829B2"/>
    <w:rsid w:val="00D871AB"/>
    <w:rsid w:val="00D875EA"/>
    <w:rsid w:val="00D90D85"/>
    <w:rsid w:val="00D915E5"/>
    <w:rsid w:val="00D932AB"/>
    <w:rsid w:val="00D96035"/>
    <w:rsid w:val="00DA0448"/>
    <w:rsid w:val="00DA048C"/>
    <w:rsid w:val="00DA13F3"/>
    <w:rsid w:val="00DA190A"/>
    <w:rsid w:val="00DA34AF"/>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7BA6"/>
    <w:rsid w:val="00E623E6"/>
    <w:rsid w:val="00E62F6C"/>
    <w:rsid w:val="00E64F40"/>
    <w:rsid w:val="00E71CFC"/>
    <w:rsid w:val="00E74D0F"/>
    <w:rsid w:val="00E8395D"/>
    <w:rsid w:val="00E87156"/>
    <w:rsid w:val="00E9030C"/>
    <w:rsid w:val="00E950E8"/>
    <w:rsid w:val="00EA2021"/>
    <w:rsid w:val="00EA375E"/>
    <w:rsid w:val="00EA536C"/>
    <w:rsid w:val="00EA7616"/>
    <w:rsid w:val="00EB0E6F"/>
    <w:rsid w:val="00EB2D65"/>
    <w:rsid w:val="00EC7E4E"/>
    <w:rsid w:val="00ED2771"/>
    <w:rsid w:val="00EE60FD"/>
    <w:rsid w:val="00EE6B27"/>
    <w:rsid w:val="00EE6E43"/>
    <w:rsid w:val="00EF4919"/>
    <w:rsid w:val="00EF5715"/>
    <w:rsid w:val="00EF7380"/>
    <w:rsid w:val="00F00A9B"/>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6753"/>
    <w:rsid w:val="00FA6756"/>
    <w:rsid w:val="00FA74B5"/>
    <w:rsid w:val="00FB110E"/>
    <w:rsid w:val="00FB4287"/>
    <w:rsid w:val="00FC2970"/>
    <w:rsid w:val="00FC4311"/>
    <w:rsid w:val="00FC77ED"/>
    <w:rsid w:val="00FD052E"/>
    <w:rsid w:val="00FD06FE"/>
    <w:rsid w:val="00FD0D5D"/>
    <w:rsid w:val="00FD2149"/>
    <w:rsid w:val="00FD3D96"/>
    <w:rsid w:val="00FD63D4"/>
    <w:rsid w:val="00FE1702"/>
    <w:rsid w:val="00FE3AA7"/>
    <w:rsid w:val="00FF0D5B"/>
    <w:rsid w:val="00FF11E9"/>
    <w:rsid w:val="00FF1BAE"/>
    <w:rsid w:val="00FF3EB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worldbank.org/en/topic/pandemics/brief/factsheet-financial-intermediary-fund-for-pandemic-prevention-preparedness-and-response" TargetMode="External"/><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47845</Words>
  <Characters>279897</Characters>
  <Application>Microsoft Office Word</Application>
  <DocSecurity>0</DocSecurity>
  <Lines>4056</Lines>
  <Paragraphs>867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17</cp:revision>
  <dcterms:created xsi:type="dcterms:W3CDTF">2023-12-29T14:41:00Z</dcterms:created>
  <dcterms:modified xsi:type="dcterms:W3CDTF">2023-12-29T14:47:00Z</dcterms:modified>
</cp:coreProperties>
</file>