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 xml:space="preserve">[Alexandra?,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27334501" w14:textId="0206710A" w:rsidR="005B3217" w:rsidRDefault="005B3217" w:rsidP="00372BC4">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highlight w:val="yellow"/>
          <w:lang w:eastAsia="en-GB"/>
          <w14:ligatures w14:val="none"/>
        </w:rPr>
      </w:pPr>
      <w:r w:rsidRPr="00764546">
        <w:rPr>
          <w:rFonts w:ascii="Roboto" w:eastAsia="Times New Roman" w:hAnsi="Roboto" w:cs="Times New Roman"/>
          <w:b/>
          <w:bCs/>
          <w:color w:val="031D39"/>
          <w:spacing w:val="3"/>
          <w:kern w:val="0"/>
          <w:sz w:val="24"/>
          <w:szCs w:val="24"/>
          <w:highlight w:val="yellow"/>
          <w:lang w:eastAsia="en-GB"/>
          <w14:ligatures w14:val="none"/>
        </w:rPr>
        <w:t>Different use cases and factors influencing this</w:t>
      </w:r>
      <w:r w:rsidR="00764546" w:rsidRPr="00764546">
        <w:rPr>
          <w:rFonts w:ascii="Roboto" w:eastAsia="Times New Roman" w:hAnsi="Roboto" w:cs="Times New Roman"/>
          <w:b/>
          <w:bCs/>
          <w:color w:val="031D39"/>
          <w:spacing w:val="3"/>
          <w:kern w:val="0"/>
          <w:sz w:val="24"/>
          <w:szCs w:val="24"/>
          <w:highlight w:val="yellow"/>
          <w:lang w:eastAsia="en-GB"/>
          <w14:ligatures w14:val="none"/>
        </w:rPr>
        <w:t xml:space="preserve">. </w:t>
      </w:r>
      <w:r w:rsidRPr="00764546">
        <w:rPr>
          <w:rFonts w:ascii="Roboto" w:eastAsia="Times New Roman" w:hAnsi="Roboto" w:cs="Times New Roman"/>
          <w:b/>
          <w:bCs/>
          <w:color w:val="031D39"/>
          <w:spacing w:val="3"/>
          <w:kern w:val="0"/>
          <w:sz w:val="24"/>
          <w:szCs w:val="24"/>
          <w:highlight w:val="yellow"/>
          <w:lang w:eastAsia="en-GB"/>
          <w14:ligatures w14:val="none"/>
        </w:rPr>
        <w:t xml:space="preserve">NPI and death </w:t>
      </w:r>
      <w:proofErr w:type="spellStart"/>
      <w:r w:rsidRPr="00764546">
        <w:rPr>
          <w:rFonts w:ascii="Roboto" w:eastAsia="Times New Roman" w:hAnsi="Roboto" w:cs="Times New Roman"/>
          <w:b/>
          <w:bCs/>
          <w:color w:val="031D39"/>
          <w:spacing w:val="3"/>
          <w:kern w:val="0"/>
          <w:sz w:val="24"/>
          <w:szCs w:val="24"/>
          <w:highlight w:val="yellow"/>
          <w:lang w:eastAsia="en-GB"/>
          <w14:ligatures w14:val="none"/>
        </w:rPr>
        <w:t>tradeoff</w:t>
      </w:r>
      <w:proofErr w:type="spellEnd"/>
      <w:r w:rsidRPr="00764546">
        <w:rPr>
          <w:rFonts w:ascii="Roboto" w:eastAsia="Times New Roman" w:hAnsi="Roboto" w:cs="Times New Roman"/>
          <w:b/>
          <w:bCs/>
          <w:color w:val="031D39"/>
          <w:spacing w:val="3"/>
          <w:kern w:val="0"/>
          <w:sz w:val="24"/>
          <w:szCs w:val="24"/>
          <w:highlight w:val="yellow"/>
          <w:lang w:eastAsia="en-GB"/>
          <w14:ligatures w14:val="none"/>
        </w:rPr>
        <w:t xml:space="preserve"> and the BPSV enabling more open societies for the same disease burden impact. </w:t>
      </w:r>
    </w:p>
    <w:p w14:paraId="32A33FB5" w14:textId="106C91C2" w:rsidR="00764546" w:rsidRPr="00E950E8" w:rsidRDefault="00764546" w:rsidP="00764546">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B20470">
        <w:rPr>
          <w:rFonts w:ascii="Roboto" w:eastAsia="Times New Roman" w:hAnsi="Roboto" w:cs="Times New Roman"/>
          <w:b/>
          <w:bCs/>
          <w:strike/>
          <w:color w:val="031D39"/>
          <w:spacing w:val="3"/>
          <w:kern w:val="0"/>
          <w:sz w:val="24"/>
          <w:szCs w:val="24"/>
          <w:lang w:eastAsia="en-GB"/>
          <w14:ligatures w14:val="none"/>
        </w:rPr>
        <w:t xml:space="preserve">Limitations especially for containment and fast moving contexts – monoclonals and other broad-spectrum MCMs worth considering. Not </w:t>
      </w:r>
      <w:r w:rsidRPr="00E950E8">
        <w:rPr>
          <w:rFonts w:ascii="Roboto" w:eastAsia="Times New Roman" w:hAnsi="Roboto" w:cs="Times New Roman"/>
          <w:b/>
          <w:bCs/>
          <w:strike/>
          <w:color w:val="031D39"/>
          <w:spacing w:val="3"/>
          <w:kern w:val="0"/>
          <w:sz w:val="24"/>
          <w:szCs w:val="24"/>
          <w:lang w:eastAsia="en-GB"/>
          <w14:ligatures w14:val="none"/>
        </w:rPr>
        <w:t xml:space="preserve">considered here, but currently under development (point to </w:t>
      </w:r>
      <w:proofErr w:type="spellStart"/>
      <w:r w:rsidRPr="00E950E8">
        <w:rPr>
          <w:rFonts w:ascii="Roboto" w:eastAsia="Times New Roman" w:hAnsi="Roboto" w:cs="Times New Roman"/>
          <w:b/>
          <w:bCs/>
          <w:strike/>
          <w:color w:val="031D39"/>
          <w:spacing w:val="3"/>
          <w:kern w:val="0"/>
          <w:sz w:val="24"/>
          <w:szCs w:val="24"/>
          <w:lang w:eastAsia="en-GB"/>
          <w14:ligatures w14:val="none"/>
        </w:rPr>
        <w:t>Linfa’s</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work, </w:t>
      </w:r>
      <w:proofErr w:type="spellStart"/>
      <w:r w:rsidRPr="00E950E8">
        <w:rPr>
          <w:rFonts w:ascii="Roboto" w:eastAsia="Times New Roman" w:hAnsi="Roboto" w:cs="Times New Roman"/>
          <w:b/>
          <w:bCs/>
          <w:strike/>
          <w:color w:val="031D39"/>
          <w:spacing w:val="3"/>
          <w:kern w:val="0"/>
          <w:sz w:val="24"/>
          <w:szCs w:val="24"/>
          <w:lang w:eastAsia="en-GB"/>
          <w14:ligatures w14:val="none"/>
        </w:rPr>
        <w:t>Panoplia</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labs etc). </w:t>
      </w:r>
    </w:p>
    <w:p w14:paraId="3DD1182D" w14:textId="40B1651A" w:rsidR="002D2F07" w:rsidRPr="00E950E8" w:rsidRDefault="005B3217" w:rsidP="00B20470">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950E8">
        <w:rPr>
          <w:rFonts w:ascii="Roboto" w:eastAsia="Times New Roman" w:hAnsi="Roboto" w:cs="Times New Roman"/>
          <w:b/>
          <w:bCs/>
          <w:strike/>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r w:rsidR="00B20470" w:rsidRPr="00E950E8">
        <w:rPr>
          <w:rFonts w:ascii="Roboto" w:eastAsia="Times New Roman" w:hAnsi="Roboto" w:cs="Times New Roman"/>
          <w:b/>
          <w:bCs/>
          <w:strike/>
          <w:color w:val="031D39"/>
          <w:spacing w:val="3"/>
          <w:kern w:val="0"/>
          <w:sz w:val="24"/>
          <w:szCs w:val="24"/>
          <w:lang w:eastAsia="en-GB"/>
          <w14:ligatures w14:val="none"/>
        </w:rPr>
        <w:t xml:space="preserve"> </w:t>
      </w:r>
      <w:r w:rsidR="00B20470" w:rsidRPr="00AA28AF">
        <w:rPr>
          <w:rFonts w:ascii="Roboto" w:eastAsia="Times New Roman" w:hAnsi="Roboto" w:cs="Times New Roman"/>
          <w:b/>
          <w:bCs/>
          <w:strike/>
          <w:color w:val="031D39"/>
          <w:spacing w:val="3"/>
          <w:kern w:val="0"/>
          <w:sz w:val="24"/>
          <w:szCs w:val="24"/>
          <w:lang w:eastAsia="en-GB"/>
          <w14:ligatures w14:val="none"/>
        </w:rPr>
        <w:t>Something about equity</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9B17A6"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10A4FD9"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828763" w14:textId="48CB343E" w:rsidR="00BA128C" w:rsidRDefault="00BA128C" w:rsidP="00CD4773">
      <w:pPr>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br w:type="page"/>
      </w:r>
    </w:p>
    <w:p w14:paraId="72900D4A" w14:textId="77777777" w:rsidR="00EE6B27"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[Discussion intro paragraph – focussing on</w:t>
      </w:r>
      <w:r w:rsidR="00EE6B27">
        <w:rPr>
          <w:rFonts w:ascii="Roboto" w:eastAsia="Times New Roman" w:hAnsi="Roboto" w:cs="Times New Roman"/>
          <w:color w:val="031D39"/>
          <w:spacing w:val="3"/>
          <w:kern w:val="0"/>
          <w:sz w:val="20"/>
          <w:szCs w:val="20"/>
          <w:lang w:eastAsia="en-GB"/>
          <w14:ligatures w14:val="none"/>
        </w:rPr>
        <w:t>:</w:t>
      </w:r>
    </w:p>
    <w:p w14:paraId="3761F2AF" w14:textId="45842462" w:rsidR="00AB522A" w:rsidRDefault="00C06706" w:rsidP="00AB522A">
      <w:pPr>
        <w:pStyle w:val="ListParagraph"/>
        <w:numPr>
          <w:ilvl w:val="0"/>
          <w:numId w:val="10"/>
        </w:num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EE6B27">
        <w:rPr>
          <w:rFonts w:ascii="Roboto" w:eastAsia="Times New Roman" w:hAnsi="Roboto" w:cs="Times New Roman"/>
          <w:color w:val="031D39"/>
          <w:spacing w:val="3"/>
          <w:kern w:val="0"/>
          <w:sz w:val="20"/>
          <w:szCs w:val="20"/>
          <w:lang w:eastAsia="en-GB"/>
          <w14:ligatures w14:val="none"/>
        </w:rPr>
        <w:t>key results around different use cases</w:t>
      </w:r>
      <w:r w:rsidR="00C43652" w:rsidRPr="00EE6B27">
        <w:rPr>
          <w:rFonts w:ascii="Roboto" w:eastAsia="Times New Roman" w:hAnsi="Roboto" w:cs="Times New Roman"/>
          <w:color w:val="031D39"/>
          <w:spacing w:val="3"/>
          <w:kern w:val="0"/>
          <w:sz w:val="20"/>
          <w:szCs w:val="20"/>
          <w:lang w:eastAsia="en-GB"/>
          <w14:ligatures w14:val="none"/>
        </w:rPr>
        <w:t>, and</w:t>
      </w:r>
      <w:r w:rsidR="00EE6B27">
        <w:rPr>
          <w:rFonts w:ascii="Roboto" w:eastAsia="Times New Roman" w:hAnsi="Roboto" w:cs="Times New Roman"/>
          <w:color w:val="031D39"/>
          <w:spacing w:val="3"/>
          <w:kern w:val="0"/>
          <w:sz w:val="20"/>
          <w:szCs w:val="20"/>
          <w:lang w:eastAsia="en-GB"/>
          <w14:ligatures w14:val="none"/>
        </w:rPr>
        <w:t xml:space="preserve"> showing that containment probably not viable, at least for something like SARS-CoV-2.</w:t>
      </w:r>
      <w:r w:rsidR="00AB522A">
        <w:rPr>
          <w:rFonts w:ascii="Roboto" w:eastAsia="Times New Roman" w:hAnsi="Roboto" w:cs="Times New Roman"/>
          <w:color w:val="031D39"/>
          <w:spacing w:val="3"/>
          <w:kern w:val="0"/>
          <w:sz w:val="20"/>
          <w:szCs w:val="20"/>
          <w:lang w:eastAsia="en-GB"/>
          <w14:ligatures w14:val="none"/>
        </w:rPr>
        <w:t xml:space="preserve"> </w:t>
      </w:r>
      <w:r w:rsidR="00AB522A">
        <w:rPr>
          <w:rFonts w:ascii="Roboto" w:eastAsia="Times New Roman" w:hAnsi="Roboto" w:cs="Times New Roman"/>
          <w:color w:val="031D39"/>
          <w:spacing w:val="3"/>
          <w:kern w:val="0"/>
          <w:sz w:val="20"/>
          <w:szCs w:val="20"/>
          <w:lang w:eastAsia="en-GB"/>
          <w14:ligatures w14:val="none"/>
        </w:rPr>
        <w:t>F</w:t>
      </w:r>
      <w:r w:rsidR="00AB522A" w:rsidRPr="00EE6B27">
        <w:rPr>
          <w:rFonts w:ascii="Roboto" w:eastAsia="Times New Roman" w:hAnsi="Roboto" w:cs="Times New Roman"/>
          <w:color w:val="031D39"/>
          <w:spacing w:val="3"/>
          <w:kern w:val="0"/>
          <w:sz w:val="20"/>
          <w:szCs w:val="20"/>
          <w:lang w:eastAsia="en-GB"/>
          <w14:ligatures w14:val="none"/>
        </w:rPr>
        <w:t>ocussing in disease burden reduction</w:t>
      </w:r>
      <w:r w:rsidR="00AB522A">
        <w:rPr>
          <w:rFonts w:ascii="Roboto" w:eastAsia="Times New Roman" w:hAnsi="Roboto" w:cs="Times New Roman"/>
          <w:color w:val="031D39"/>
          <w:spacing w:val="3"/>
          <w:kern w:val="0"/>
          <w:sz w:val="20"/>
          <w:szCs w:val="20"/>
          <w:lang w:eastAsia="en-GB"/>
          <w14:ligatures w14:val="none"/>
        </w:rPr>
        <w:t xml:space="preserve"> talk about significant burden that can be averted, whether that be deaths, economic losses or both.  </w:t>
      </w:r>
      <w:r w:rsidR="00AB522A" w:rsidRPr="00AB522A">
        <w:rPr>
          <w:rFonts w:ascii="Roboto" w:eastAsia="Times New Roman" w:hAnsi="Roboto" w:cs="Times New Roman"/>
          <w:color w:val="031D39"/>
          <w:spacing w:val="3"/>
          <w:kern w:val="0"/>
          <w:sz w:val="20"/>
          <w:szCs w:val="20"/>
          <w:lang w:eastAsia="en-GB"/>
          <w14:ligatures w14:val="none"/>
        </w:rPr>
        <w:t>Maybe also mention the primary vs secondary country distinction etc.</w:t>
      </w:r>
      <w:r w:rsidR="00AB522A">
        <w:rPr>
          <w:rFonts w:ascii="Roboto" w:eastAsia="Times New Roman" w:hAnsi="Roboto" w:cs="Times New Roman"/>
          <w:color w:val="031D39"/>
          <w:spacing w:val="3"/>
          <w:kern w:val="0"/>
          <w:sz w:val="20"/>
          <w:szCs w:val="20"/>
          <w:lang w:eastAsia="en-GB"/>
          <w14:ligatures w14:val="none"/>
        </w:rPr>
        <w:t xml:space="preserve"> </w:t>
      </w:r>
      <w:r w:rsidR="00AB522A" w:rsidRPr="00AB522A">
        <w:rPr>
          <w:rFonts w:ascii="Roboto" w:eastAsia="Times New Roman" w:hAnsi="Roboto" w:cs="Times New Roman"/>
          <w:strike/>
          <w:color w:val="031D39"/>
          <w:spacing w:val="3"/>
          <w:kern w:val="0"/>
          <w:sz w:val="20"/>
          <w:szCs w:val="20"/>
          <w:lang w:eastAsia="en-GB"/>
          <w14:ligatures w14:val="none"/>
        </w:rPr>
        <w:t>.</w:t>
      </w:r>
      <w:r w:rsidR="00AB522A" w:rsidRPr="00AB522A">
        <w:rPr>
          <w:rFonts w:ascii="Roboto" w:eastAsia="Times New Roman" w:hAnsi="Roboto" w:cs="Times New Roman"/>
          <w:color w:val="031D39"/>
          <w:spacing w:val="3"/>
          <w:kern w:val="0"/>
          <w:sz w:val="20"/>
          <w:szCs w:val="20"/>
          <w:lang w:eastAsia="en-GB"/>
          <w14:ligatures w14:val="none"/>
        </w:rPr>
        <w:t xml:space="preserve"> Definitely highlight contexts in which you expect the BPSV to have limited impact as well.</w:t>
      </w:r>
      <w:r w:rsidR="00FA6756">
        <w:rPr>
          <w:rFonts w:ascii="Roboto" w:eastAsia="Times New Roman" w:hAnsi="Roboto" w:cs="Times New Roman"/>
          <w:color w:val="031D39"/>
          <w:spacing w:val="3"/>
          <w:kern w:val="0"/>
          <w:sz w:val="20"/>
          <w:szCs w:val="20"/>
          <w:lang w:eastAsia="en-GB"/>
          <w14:ligatures w14:val="none"/>
        </w:rPr>
        <w:t xml:space="preserve"> Clearly articulate use-cases</w:t>
      </w:r>
    </w:p>
    <w:p w14:paraId="1692D2FF" w14:textId="77777777" w:rsidR="00CF0966"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7C9EEAA4"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-X pandemic, especially if the properties of this hypothetical pathogen are more similar to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In </w:t>
      </w:r>
      <w:commentRangeEnd w:id="14"/>
      <w:r w:rsidR="00C06706">
        <w:rPr>
          <w:rStyle w:val="CommentReference"/>
        </w:rPr>
        <w:commentReference w:id="14"/>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w:t>
      </w:r>
      <w:r w:rsidR="00192DFE">
        <w:rPr>
          <w:rFonts w:ascii="Roboto" w:eastAsia="Times New Roman" w:hAnsi="Roboto" w:cs="Times New Roman"/>
          <w:color w:val="031D39"/>
          <w:spacing w:val="3"/>
          <w:kern w:val="0"/>
          <w:sz w:val="20"/>
          <w:szCs w:val="20"/>
          <w:lang w:eastAsia="en-GB"/>
          <w14:ligatures w14:val="none"/>
        </w:rPr>
        <w:lastRenderedPageBreak/>
        <w:t xml:space="preserve">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5"/>
      <w:r w:rsidR="0061249C">
        <w:rPr>
          <w:rFonts w:ascii="Roboto" w:eastAsia="Times New Roman" w:hAnsi="Roboto" w:cs="Times New Roman"/>
          <w:color w:val="031D39"/>
          <w:spacing w:val="3"/>
          <w:kern w:val="0"/>
          <w:sz w:val="20"/>
          <w:szCs w:val="20"/>
          <w:lang w:eastAsia="en-GB"/>
          <w14:ligatures w14:val="none"/>
        </w:rPr>
        <w:t xml:space="preserve">effective </w:t>
      </w:r>
      <w:commentRangeEnd w:id="15"/>
      <w:r w:rsidR="0061249C">
        <w:rPr>
          <w:rStyle w:val="CommentReference"/>
        </w:rPr>
        <w:commentReference w:id="15"/>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6"/>
      <w:r>
        <w:rPr>
          <w:rFonts w:ascii="Roboto" w:eastAsia="Times New Roman" w:hAnsi="Roboto" w:cs="Times New Roman"/>
          <w:color w:val="031D39"/>
          <w:spacing w:val="3"/>
          <w:kern w:val="0"/>
          <w:sz w:val="20"/>
          <w:szCs w:val="20"/>
          <w:lang w:eastAsia="en-GB"/>
          <w14:ligatures w14:val="none"/>
        </w:rPr>
        <w:t xml:space="preserve">Another </w:t>
      </w:r>
      <w:commentRangeEnd w:id="16"/>
      <w:r w:rsidR="00E17E68">
        <w:rPr>
          <w:rStyle w:val="CommentReference"/>
        </w:rPr>
        <w:commentReference w:id="16"/>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7"/>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7"/>
      <w:r w:rsidR="00E17E68">
        <w:rPr>
          <w:rStyle w:val="CommentReference"/>
        </w:rPr>
        <w:commentReference w:id="17"/>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Given this impact, it is therefore likely that integration of BPSVs into </w:t>
      </w:r>
      <w:r w:rsidR="007E5400">
        <w:rPr>
          <w:rFonts w:ascii="Roboto" w:eastAsia="Times New Roman" w:hAnsi="Roboto" w:cs="Times New Roman"/>
          <w:color w:val="031D39"/>
          <w:spacing w:val="3"/>
          <w:kern w:val="0"/>
          <w:sz w:val="20"/>
          <w:szCs w:val="20"/>
          <w:lang w:eastAsia="en-GB"/>
          <w14:ligatures w14:val="none"/>
        </w:rPr>
        <w:lastRenderedPageBreak/>
        <w:t>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8"/>
      <w:commentRangeStart w:id="19"/>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8"/>
      <w:r w:rsidR="00E87156">
        <w:rPr>
          <w:rStyle w:val="CommentReference"/>
        </w:rPr>
        <w:commentReference w:id="18"/>
      </w:r>
      <w:commentRangeEnd w:id="19"/>
      <w:r w:rsidR="006857E3">
        <w:rPr>
          <w:rStyle w:val="CommentReference"/>
        </w:rPr>
        <w:commentReference w:id="19"/>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A5A78">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1"/>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1"/>
      <w:r w:rsidR="00824431">
        <w:rPr>
          <w:rStyle w:val="CommentReference"/>
        </w:rPr>
        <w:commentReference w:id="21"/>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06D9F">
        <w:rPr>
          <w:rStyle w:val="CommentReference"/>
        </w:rPr>
        <w:commentReference w:id="22"/>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Pr>
          <w:rStyle w:val="CommentReference"/>
        </w:rPr>
        <w:commentReference w:id="23"/>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sidR="003B71B1">
        <w:rPr>
          <w:rStyle w:val="CommentReference"/>
        </w:rPr>
        <w:commentReference w:id="24"/>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5"/>
      <w:commentRangeStart w:id="26"/>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5"/>
      <w:r w:rsidRPr="00BC5BF6">
        <w:rPr>
          <w:rStyle w:val="CommentReference"/>
          <w:rFonts w:ascii="Roboto" w:hAnsi="Roboto"/>
          <w:sz w:val="20"/>
          <w:szCs w:val="20"/>
        </w:rPr>
        <w:commentReference w:id="25"/>
      </w:r>
      <w:commentRangeEnd w:id="26"/>
      <w:r w:rsidRPr="00BC5BF6">
        <w:rPr>
          <w:rStyle w:val="CommentReference"/>
          <w:rFonts w:ascii="Roboto" w:hAnsi="Roboto"/>
          <w:sz w:val="20"/>
          <w:szCs w:val="20"/>
        </w:rPr>
        <w:commentReference w:id="26"/>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7"/>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7"/>
      <w:r w:rsidR="006D33A3" w:rsidRPr="006E213B">
        <w:rPr>
          <w:rStyle w:val="CommentReference"/>
          <w:rFonts w:ascii="Roboto" w:hAnsi="Roboto"/>
          <w:sz w:val="20"/>
          <w:szCs w:val="20"/>
        </w:rPr>
        <w:commentReference w:id="27"/>
      </w:r>
      <w:commentRangeStart w:id="28"/>
      <w:r w:rsidRPr="006E213B">
        <w:rPr>
          <w:rFonts w:ascii="Roboto" w:eastAsia="Times New Roman" w:hAnsi="Roboto" w:cs="Times New Roman"/>
          <w:b/>
          <w:bCs/>
          <w:color w:val="031D39"/>
          <w:spacing w:val="3"/>
          <w:kern w:val="0"/>
          <w:sz w:val="20"/>
          <w:szCs w:val="20"/>
          <w:lang w:eastAsia="en-GB"/>
          <w14:ligatures w14:val="none"/>
        </w:rPr>
        <w:t>6</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9"/>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08:38:00Z" w:initials="CW">
    <w:p w14:paraId="2C188CB1" w14:textId="77777777" w:rsidR="00C06706" w:rsidRDefault="00C06706" w:rsidP="00C06706">
      <w:pPr>
        <w:pStyle w:val="CommentText"/>
      </w:pPr>
      <w:r>
        <w:rPr>
          <w:rStyle w:val="CommentReference"/>
        </w:rPr>
        <w:annotationRef/>
      </w:r>
      <w:r>
        <w:t xml:space="preserve">Mention </w:t>
      </w:r>
      <w:hyperlink r:id="rId1" w:history="1">
        <w:r w:rsidRPr="0004479B">
          <w:rPr>
            <w:rStyle w:val="Hyperlink"/>
          </w:rPr>
          <w:t>https://www.worldbank.org/en/topic/pandemics/brief/factsheet-financial-intermediary-fund-for-pandemic-prevention-preparedness-and-response</w:t>
        </w:r>
      </w:hyperlink>
      <w:r>
        <w:t xml:space="preserve"> here?</w:t>
      </w:r>
    </w:p>
  </w:comment>
  <w:comment w:id="15"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6"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7"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8"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9"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20"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1"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2"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3"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4"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5"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6"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7"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8"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9"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2C188CB1" w15:done="0"/>
  <w15:commentEx w15:paraId="02AD753B"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2C188CB1" w16cid:durableId="6E366852"/>
  <w16cid:commentId w16cid:paraId="02AD753B" w16cid:durableId="7BB4CA04"/>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31ACD"/>
    <w:rsid w:val="0003476D"/>
    <w:rsid w:val="00036A76"/>
    <w:rsid w:val="00044C65"/>
    <w:rsid w:val="00050BE1"/>
    <w:rsid w:val="000541B4"/>
    <w:rsid w:val="0005574D"/>
    <w:rsid w:val="0005601A"/>
    <w:rsid w:val="00060B9E"/>
    <w:rsid w:val="000627AA"/>
    <w:rsid w:val="00064A57"/>
    <w:rsid w:val="00067A0D"/>
    <w:rsid w:val="00070E74"/>
    <w:rsid w:val="000724FC"/>
    <w:rsid w:val="000728D2"/>
    <w:rsid w:val="00082A11"/>
    <w:rsid w:val="000863C4"/>
    <w:rsid w:val="0009146D"/>
    <w:rsid w:val="00093A64"/>
    <w:rsid w:val="00094007"/>
    <w:rsid w:val="00096174"/>
    <w:rsid w:val="000A459F"/>
    <w:rsid w:val="000B31C6"/>
    <w:rsid w:val="000B5B0D"/>
    <w:rsid w:val="000B7A8C"/>
    <w:rsid w:val="000D1E14"/>
    <w:rsid w:val="000D3441"/>
    <w:rsid w:val="000E3C68"/>
    <w:rsid w:val="000E3F2F"/>
    <w:rsid w:val="000E4ADF"/>
    <w:rsid w:val="000F0A97"/>
    <w:rsid w:val="000F19B5"/>
    <w:rsid w:val="000F1CCD"/>
    <w:rsid w:val="00102610"/>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5E37"/>
    <w:rsid w:val="001874E6"/>
    <w:rsid w:val="00192DFE"/>
    <w:rsid w:val="00195C49"/>
    <w:rsid w:val="001B40BD"/>
    <w:rsid w:val="001B62B1"/>
    <w:rsid w:val="001C0238"/>
    <w:rsid w:val="001D1C75"/>
    <w:rsid w:val="001D2829"/>
    <w:rsid w:val="001D4194"/>
    <w:rsid w:val="001E0C6B"/>
    <w:rsid w:val="001E7350"/>
    <w:rsid w:val="001F0E4D"/>
    <w:rsid w:val="001F15FF"/>
    <w:rsid w:val="001F4CA4"/>
    <w:rsid w:val="001F5DBE"/>
    <w:rsid w:val="001F7442"/>
    <w:rsid w:val="00202EE9"/>
    <w:rsid w:val="0020335C"/>
    <w:rsid w:val="00205A07"/>
    <w:rsid w:val="00206D9F"/>
    <w:rsid w:val="002078D1"/>
    <w:rsid w:val="00213E4A"/>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C6865"/>
    <w:rsid w:val="002D2F07"/>
    <w:rsid w:val="002D31F7"/>
    <w:rsid w:val="002D57E9"/>
    <w:rsid w:val="002E09B8"/>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31C9A"/>
    <w:rsid w:val="00333503"/>
    <w:rsid w:val="003366FA"/>
    <w:rsid w:val="00342DCF"/>
    <w:rsid w:val="00350AF5"/>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4FF6"/>
    <w:rsid w:val="00416D6C"/>
    <w:rsid w:val="004248CB"/>
    <w:rsid w:val="004302E6"/>
    <w:rsid w:val="004304A4"/>
    <w:rsid w:val="00431E40"/>
    <w:rsid w:val="00433820"/>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05F18"/>
    <w:rsid w:val="00520020"/>
    <w:rsid w:val="00522B1B"/>
    <w:rsid w:val="0052433C"/>
    <w:rsid w:val="0052590C"/>
    <w:rsid w:val="00553178"/>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7C83"/>
    <w:rsid w:val="005D07CD"/>
    <w:rsid w:val="005D1053"/>
    <w:rsid w:val="005E3649"/>
    <w:rsid w:val="00601304"/>
    <w:rsid w:val="00607864"/>
    <w:rsid w:val="0061249C"/>
    <w:rsid w:val="00613766"/>
    <w:rsid w:val="00631EC9"/>
    <w:rsid w:val="00634A2E"/>
    <w:rsid w:val="00643818"/>
    <w:rsid w:val="00647290"/>
    <w:rsid w:val="0065405E"/>
    <w:rsid w:val="006548E6"/>
    <w:rsid w:val="00655DD5"/>
    <w:rsid w:val="00663402"/>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342D"/>
    <w:rsid w:val="007D733D"/>
    <w:rsid w:val="007E4A8F"/>
    <w:rsid w:val="007E5400"/>
    <w:rsid w:val="007F23B9"/>
    <w:rsid w:val="007F2FC7"/>
    <w:rsid w:val="00802442"/>
    <w:rsid w:val="008039E9"/>
    <w:rsid w:val="00803D88"/>
    <w:rsid w:val="00806821"/>
    <w:rsid w:val="0081270E"/>
    <w:rsid w:val="00814850"/>
    <w:rsid w:val="00822B84"/>
    <w:rsid w:val="00824431"/>
    <w:rsid w:val="00824BC4"/>
    <w:rsid w:val="00827AB6"/>
    <w:rsid w:val="00833A32"/>
    <w:rsid w:val="00835388"/>
    <w:rsid w:val="0083727F"/>
    <w:rsid w:val="00843490"/>
    <w:rsid w:val="008447AD"/>
    <w:rsid w:val="00846956"/>
    <w:rsid w:val="00846DE8"/>
    <w:rsid w:val="008540C5"/>
    <w:rsid w:val="00857237"/>
    <w:rsid w:val="00861F12"/>
    <w:rsid w:val="00862223"/>
    <w:rsid w:val="00862671"/>
    <w:rsid w:val="00862BC3"/>
    <w:rsid w:val="008678B7"/>
    <w:rsid w:val="008A3E89"/>
    <w:rsid w:val="008C0145"/>
    <w:rsid w:val="008C38D4"/>
    <w:rsid w:val="008C6BA0"/>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76447"/>
    <w:rsid w:val="00977E1A"/>
    <w:rsid w:val="00984AD2"/>
    <w:rsid w:val="009A19B7"/>
    <w:rsid w:val="009A5EBF"/>
    <w:rsid w:val="009A63B0"/>
    <w:rsid w:val="009B2FCD"/>
    <w:rsid w:val="009B304D"/>
    <w:rsid w:val="009C049F"/>
    <w:rsid w:val="009C1F89"/>
    <w:rsid w:val="009C22AB"/>
    <w:rsid w:val="009D59DD"/>
    <w:rsid w:val="009E2C9A"/>
    <w:rsid w:val="009F3296"/>
    <w:rsid w:val="009F3332"/>
    <w:rsid w:val="009F761B"/>
    <w:rsid w:val="00A03BD3"/>
    <w:rsid w:val="00A05DD1"/>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6843"/>
    <w:rsid w:val="00B40457"/>
    <w:rsid w:val="00B422E1"/>
    <w:rsid w:val="00B4780E"/>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F1B83"/>
    <w:rsid w:val="00BF2A5B"/>
    <w:rsid w:val="00BF700E"/>
    <w:rsid w:val="00C01C35"/>
    <w:rsid w:val="00C0598A"/>
    <w:rsid w:val="00C06706"/>
    <w:rsid w:val="00C171D2"/>
    <w:rsid w:val="00C172FF"/>
    <w:rsid w:val="00C214C9"/>
    <w:rsid w:val="00C21D00"/>
    <w:rsid w:val="00C25107"/>
    <w:rsid w:val="00C30666"/>
    <w:rsid w:val="00C3134C"/>
    <w:rsid w:val="00C33BB1"/>
    <w:rsid w:val="00C35D3E"/>
    <w:rsid w:val="00C36E65"/>
    <w:rsid w:val="00C40A64"/>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92881"/>
    <w:rsid w:val="00C92F8A"/>
    <w:rsid w:val="00CB3DE2"/>
    <w:rsid w:val="00CB75E4"/>
    <w:rsid w:val="00CC2870"/>
    <w:rsid w:val="00CC5378"/>
    <w:rsid w:val="00CC6C91"/>
    <w:rsid w:val="00CD437E"/>
    <w:rsid w:val="00CD4773"/>
    <w:rsid w:val="00CE3F16"/>
    <w:rsid w:val="00CF00B7"/>
    <w:rsid w:val="00CF0966"/>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71AB"/>
    <w:rsid w:val="00D90D85"/>
    <w:rsid w:val="00D915E5"/>
    <w:rsid w:val="00D932AB"/>
    <w:rsid w:val="00D96035"/>
    <w:rsid w:val="00DA0448"/>
    <w:rsid w:val="00DA048C"/>
    <w:rsid w:val="00DA13F3"/>
    <w:rsid w:val="00DA34AF"/>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9030C"/>
    <w:rsid w:val="00E950E8"/>
    <w:rsid w:val="00EA2021"/>
    <w:rsid w:val="00EA375E"/>
    <w:rsid w:val="00EA536C"/>
    <w:rsid w:val="00EA7616"/>
    <w:rsid w:val="00EB0E6F"/>
    <w:rsid w:val="00EB2D65"/>
    <w:rsid w:val="00EC7E4E"/>
    <w:rsid w:val="00ED2771"/>
    <w:rsid w:val="00EE6B27"/>
    <w:rsid w:val="00EE6E43"/>
    <w:rsid w:val="00EF4919"/>
    <w:rsid w:val="00EF5715"/>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6753"/>
    <w:rsid w:val="00FA6756"/>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0D5B"/>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orldbank.org/en/topic/pandemics/brief/factsheet-financial-intermediary-fund-for-pandemic-prevention-preparedness-and-respons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11100</TotalTime>
  <Pages>24</Pages>
  <Words>48894</Words>
  <Characters>286030</Characters>
  <Application>Microsoft Office Word</Application>
  <DocSecurity>0</DocSecurity>
  <Lines>4145</Lines>
  <Paragraphs>886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634</cp:revision>
  <dcterms:created xsi:type="dcterms:W3CDTF">2023-12-20T13:24:00Z</dcterms:created>
  <dcterms:modified xsi:type="dcterms:W3CDTF">2023-12-29T09:59:00Z</dcterms:modified>
</cp:coreProperties>
</file>