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1F4E78"/>
          <w:sz w:val="32"/>
        </w:rPr>
        <w:t>Evidence-Grounded SEO Audit Agent — Test Inputs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8"/>
          </w:tcPr>
          <w:p>
            <w:r>
              <w:rPr>
                <w:b/>
                <w:color w:val="FFFFFF"/>
                <w:sz w:val="19"/>
              </w:rPr>
              <w:t>Test ID</w:t>
            </w:r>
          </w:p>
        </w:tc>
        <w:tc>
          <w:tcPr>
            <w:tcW w:type="dxa" w:w="1728"/>
            <w:shd w:fill="1F4E78"/>
          </w:tcPr>
          <w:p>
            <w:r>
              <w:rPr>
                <w:b/>
                <w:color w:val="FFFFFF"/>
                <w:sz w:val="19"/>
              </w:rPr>
              <w:t>Category / Scope</w:t>
            </w:r>
          </w:p>
        </w:tc>
        <w:tc>
          <w:tcPr>
            <w:tcW w:type="dxa" w:w="1728"/>
            <w:shd w:fill="1F4E78"/>
          </w:tcPr>
          <w:p>
            <w:r>
              <w:rPr>
                <w:b/>
                <w:color w:val="FFFFFF"/>
                <w:sz w:val="19"/>
              </w:rPr>
              <w:t>Target Website URL</w:t>
            </w:r>
          </w:p>
        </w:tc>
        <w:tc>
          <w:tcPr>
            <w:tcW w:type="dxa" w:w="1728"/>
            <w:shd w:fill="1F4E78"/>
          </w:tcPr>
          <w:p>
            <w:r>
              <w:rPr>
                <w:b/>
                <w:color w:val="FFFFFF"/>
                <w:sz w:val="19"/>
              </w:rPr>
              <w:t>User Question (Q3)</w:t>
            </w:r>
          </w:p>
        </w:tc>
        <w:tc>
          <w:tcPr>
            <w:tcW w:type="dxa" w:w="1728"/>
            <w:shd w:fill="1F4E78"/>
          </w:tcPr>
          <w:p>
            <w:r>
              <w:rPr>
                <w:b/>
                <w:color w:val="FFFFFF"/>
                <w:sz w:val="19"/>
              </w:rPr>
              <w:t>Description &amp; Objective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TC01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Q3 (Grounded QA)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https://webflow.com/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Can webflow is used for website development?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Verify webflow website development capabilities in QA agent.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TC02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Q3 (Grounded QA)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https://www.python.org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What is python?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Verify general definition/overview answering for python.org.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TC03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Q2 (NAP Consistency)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https://ccbp.in/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N/A (Crawl/Audit Only)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Check Name, Address, Phone (NAP) consistency across ccbp.in pages.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TC04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Q2 (NAP Consistency)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https://www.niatindia.com/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N/A (Crawl/Audit Only)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Check Name, Address, Phone (NAP) consistency across niatindia.com pages.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TC05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Q2 (NAP Consistency)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https://www.thehudsonkitchen.com/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N/A (Crawl/Audit Only)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Check Name, Address, Phone (NAP) consistency across local business pages of Hudson Kitchen.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TC06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Q3 (Grounded QA)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https://ccbp.in/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What is this domain for?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Extract evidence and explain core purpose of ccbp.in domain.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TC07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Q3 (Grounded QA)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https://www.niatindia.com/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What programs or courses are offered by NIAT?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Extract course/program offerings with grounded citations from NIAT India.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TC08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Q3 (Grounded QA)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https://www.thehudsonkitchen.com/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Where is Hudson Kitchen located and what services do they provide?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Answer location and service details for Hudson Kitchen using extracted page text.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TC09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Q1 (SEO Audit Findings)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https://webflow.com/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N/A (Crawl/Audit Only)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Run technical &amp; on-page SEO audit findings against webflow.com homepage &amp; subpages.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TC10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Q1 (SEO Audit Findings)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https://www.python.org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N/A (Crawl/Audit Only)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Run technical &amp; on-page SEO audit findings against python.org.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Q1 (SEO Audit Findings)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https://ccbp.in/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N/A (Crawl/Audit Only)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Run technical &amp; on-page SEO audit findings against ccbp.in.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TC12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Q1 (SEO Audit Findings)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https://www.niatindia.com/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N/A (Crawl/Audit Only)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Run technical &amp; on-page SEO audit findings against niatindia.com.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TC13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Q1 (SEO Audit Findings)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https://www.thehudsonkitchen.com/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N/A (Crawl/Audit Only)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7"/>
              </w:rPr>
              <w:t>Run technical &amp; on-page SEO audit findings against thehudsonkitchen.com.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