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MARCBOOK</w:t>
      </w:r>
    </w:p>
    <w:p>
      <w:pPr>
        <w:pStyle w:val="Subtitle"/>
      </w:pPr>
      <w:r>
        <w:t xml:space="preserve">Arquitectura del sitio web</w:t>
      </w:r>
    </w:p>
    <w:p>
      <w:pPr>
        <w:pStyle w:val="Subtitle"/>
      </w:pPr>
      <w:r>
        <w:t xml:space="preserve">Propuesta Cosmos · React + Vite · Revisión 5 · SEO y prerenderizado</w:t>
      </w:r>
    </w:p>
    <w:p>
      <w:r>
        <w:t xml:space="preserve">28 de octubre de 2026</w:t>
      </w:r>
    </w:p>
    <w:p>
      <w:pPr>
        <w:pStyle w:val="Heading1"/>
      </w:pPr>
      <w:r>
        <w:t xml:space="preserve">1. Propósito y alcance</w:t>
      </w:r>
    </w:p>
    <w:p>
      <w:r>
        <w:t xml:space="preserve">Sitio de presentación y contacto para el servicio técnico de Marcelo Díaz Flores en Concepción. El objetivo principal es que una persona comprenda los servicios y escriba por WhatsApp con información útil sobre su equipo.</w:t>
      </w:r>
    </w:p>
    <w:p>
      <w:r>
        <w:t xml:space="preserve">La versión se desarrolla dentro de Marcbook.cl/propuesta-react. El sitio HTML original permanece en la carpeta superior. Esta propuesta está preparada para revisión local; no se ha publicado en GitHub ni Vercel.</w:t>
      </w:r>
    </w:p>
    <w:p>
      <w:pPr>
        <w:pStyle w:val="Heading2"/>
      </w:pPr>
      <w:r>
        <w:t xml:space="preserve">Principios de la experiencia</w:t>
      </w:r>
    </w:p>
    <w:p>
      <w:r>
        <w:t xml:space="preserve">•  Estética del cosmos y de los circuitos: azules, cian y profundidad visual, manteniendo el contenido por delante de los efectos.</w:t>
      </w:r>
    </w:p>
    <w:p>
      <w:r>
        <w:t xml:space="preserve">•  Dos ambientes: modo día y modo noche, con preferencia recordada en el navegador cuando el almacenamiento está disponible.</w:t>
      </w:r>
    </w:p>
    <w:p>
      <w:r>
        <w:t xml:space="preserve">•  Lectura cómoda: textos principales y controles más grandes, contraste reforzado y estructura de títulos clara.</w:t>
      </w:r>
    </w:p>
    <w:p>
      <w:r>
        <w:t xml:space="preserve">•  Contacto directo: acceso a WhatsApp desde portada, servicios, formulario y botón flotante.</w:t>
      </w:r>
    </w:p>
    <w:p>
      <w:pPr>
        <w:pStyle w:val="Heading2"/>
      </w:pPr>
      <w:r>
        <w:t xml:space="preserve">Esquema general</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2300"/>
        <w:gridCol w:w="4000"/>
        <w:gridCol w:w="3300"/>
      </w:tblGrid>
      <w:tr>
        <w:trPr>
          <w:tblHeader/>
        </w:trPr>
        <w:tc>
          <w:tcPr>
            <w:tcW w:w="2300" w:type="dxa"/>
            <w:shd w:fill="165FB9"/>
          </w:tcPr>
          <w:p>
            <w:pPr>
              <w:spacing w:after="0"/>
            </w:pPr>
            <w:r>
              <w:rPr>
                <w:b/>
                <w:color w:val="FFFFFF"/>
                <w:sz w:val="21"/>
              </w:rPr>
              <w:t>Entrada</w:t>
            </w:r>
          </w:p>
        </w:tc>
        <w:tc>
          <w:tcPr>
            <w:tcW w:w="4000" w:type="dxa"/>
            <w:shd w:fill="165FB9"/>
          </w:tcPr>
          <w:p>
            <w:pPr>
              <w:spacing w:after="0"/>
            </w:pPr>
            <w:r>
              <w:rPr>
                <w:b/>
                <w:color w:val="FFFFFF"/>
                <w:sz w:val="21"/>
              </w:rPr>
              <w:t>Procesamiento local</w:t>
            </w:r>
          </w:p>
        </w:tc>
        <w:tc>
          <w:tcPr>
            <w:tcW w:w="3300" w:type="dxa"/>
            <w:shd w:fill="165FB9"/>
          </w:tcPr>
          <w:p>
            <w:pPr>
              <w:spacing w:after="0"/>
            </w:pPr>
            <w:r>
              <w:rPr>
                <w:b/>
                <w:color w:val="FFFFFF"/>
                <w:sz w:val="21"/>
              </w:rPr>
              <w:t>Salida</w:t>
            </w:r>
          </w:p>
        </w:tc>
      </w:tr>
      <w:tr>
        <w:tc>
          <w:tcPr>
            <w:tcW w:w="2300" w:type="dxa"/>
            <w:shd w:fill="F0F5FC"/>
          </w:tcPr>
          <w:p>
            <w:pPr>
              <w:spacing w:after="0"/>
            </w:pPr>
            <w:r>
              <w:rPr>
                <w:color w:val="193958"/>
                <w:sz w:val="21"/>
              </w:rPr>
              <w:t>Navegador del visitante</w:t>
            </w:r>
          </w:p>
        </w:tc>
        <w:tc>
          <w:tcPr>
            <w:tcW w:w="4000" w:type="dxa"/>
            <w:shd w:fill="F0F5FC"/>
          </w:tcPr>
          <w:p>
            <w:pPr>
              <w:spacing w:after="0"/>
            </w:pPr>
            <w:r>
              <w:rPr>
                <w:color w:val="193958"/>
                <w:sz w:val="21"/>
              </w:rPr>
              <w:t>Interfaz React y estilos CSS</w:t>
            </w:r>
          </w:p>
        </w:tc>
        <w:tc>
          <w:tcPr>
            <w:tcW w:w="3300" w:type="dxa"/>
            <w:shd w:fill="F0F5FC"/>
          </w:tcPr>
          <w:p>
            <w:pPr>
              <w:spacing w:after="0"/>
            </w:pPr>
            <w:r>
              <w:rPr>
                <w:color w:val="193958"/>
                <w:sz w:val="21"/>
              </w:rPr>
              <w:t>Servicios e información</w:t>
            </w:r>
          </w:p>
        </w:tc>
      </w:tr>
      <w:tr>
        <w:tc>
          <w:tcPr>
            <w:tcW w:w="2300" w:type="dxa"/>
            <w:shd w:fill="FFFFFF"/>
          </w:tcPr>
          <w:p>
            <w:pPr>
              <w:spacing w:after="0"/>
            </w:pPr>
            <w:r>
              <w:rPr>
                <w:color w:val="193958"/>
                <w:sz w:val="21"/>
              </w:rPr>
              <w:t>Equipo + problema + detalle</w:t>
            </w:r>
          </w:p>
        </w:tc>
        <w:tc>
          <w:tcPr>
            <w:tcW w:w="4000" w:type="dxa"/>
            <w:shd w:fill="FFFFFF"/>
          </w:tcPr>
          <w:p>
            <w:pPr>
              <w:spacing w:after="0"/>
            </w:pPr>
            <w:r>
              <w:rPr>
                <w:color w:val="193958"/>
                <w:sz w:val="21"/>
              </w:rPr>
              <w:t>Construcción del mensaje mediante wa()</w:t>
            </w:r>
          </w:p>
        </w:tc>
        <w:tc>
          <w:tcPr>
            <w:tcW w:w="3300" w:type="dxa"/>
            <w:shd w:fill="FFFFFF"/>
          </w:tcPr>
          <w:p>
            <w:pPr>
              <w:spacing w:after="0"/>
            </w:pPr>
            <w:r>
              <w:rPr>
                <w:color w:val="193958"/>
                <w:sz w:val="21"/>
              </w:rPr>
              <w:t>WhatsApp con texto preparado</w:t>
            </w:r>
          </w:p>
        </w:tc>
      </w:tr>
      <w:tr>
        <w:tc>
          <w:tcPr>
            <w:tcW w:w="2300" w:type="dxa"/>
            <w:shd w:fill="F0F5FC"/>
          </w:tcPr>
          <w:p>
            <w:pPr>
              <w:spacing w:after="0"/>
            </w:pPr>
            <w:r>
              <w:rPr>
                <w:color w:val="193958"/>
                <w:sz w:val="21"/>
              </w:rPr>
              <w:t>Tema y efectos</w:t>
            </w:r>
          </w:p>
        </w:tc>
        <w:tc>
          <w:tcPr>
            <w:tcW w:w="4000" w:type="dxa"/>
            <w:shd w:fill="F0F5FC"/>
          </w:tcPr>
          <w:p>
            <w:pPr>
              <w:spacing w:after="0"/>
            </w:pPr>
            <w:r>
              <w:rPr>
                <w:color w:val="193958"/>
                <w:sz w:val="21"/>
              </w:rPr>
              <w:t>Estado React / localStorage solo para tema</w:t>
            </w:r>
          </w:p>
        </w:tc>
        <w:tc>
          <w:tcPr>
            <w:tcW w:w="3300" w:type="dxa"/>
            <w:shd w:fill="F0F5FC"/>
          </w:tcPr>
          <w:p>
            <w:pPr>
              <w:spacing w:after="0"/>
            </w:pPr>
            <w:r>
              <w:rPr>
                <w:color w:val="193958"/>
                <w:sz w:val="21"/>
              </w:rPr>
              <w:t>Preferencias visuales</w:t>
            </w:r>
          </w:p>
        </w:tc>
      </w:tr>
    </w:tbl>
    <w:p>
      <w:r>
        <w:t xml:space="preserve"/>
      </w:r>
    </w:p>
    <w:p>
      <w:r>
        <w:t xml:space="preserve">No hay servidor de aplicación, base de datos, cuentas de usuarios ni almacenamiento de consultas. La conversación comienza en WhatsApp y el cliente confirma el envío.</w:t>
      </w:r>
    </w:p>
    <w:p>
      <w:r>
        <w:br w:type="page"/>
      </w:r>
    </w:p>
    <w:p>
      <w:pPr>
        <w:pStyle w:val="Heading1"/>
      </w:pPr>
      <w:r>
        <w:t xml:space="preserve">2. Arquitectura de información</w:t>
      </w:r>
    </w:p>
    <w:p>
      <w:r>
        <w:t xml:space="preserve">Una sola página con navegación por anclas. Las secciones siguen el recorrido: entender → explorar → confiar → consultar.</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2200"/>
        <w:gridCol w:w="4300"/>
        <w:gridCol w:w="3100"/>
      </w:tblGrid>
      <w:tr>
        <w:trPr>
          <w:tblHeader/>
        </w:trPr>
        <w:tc>
          <w:tcPr>
            <w:tcW w:w="2200" w:type="dxa"/>
            <w:shd w:fill="165FB9"/>
          </w:tcPr>
          <w:p>
            <w:pPr>
              <w:spacing w:after="0"/>
            </w:pPr>
            <w:r>
              <w:rPr>
                <w:b/>
                <w:color w:val="FFFFFF"/>
                <w:sz w:val="21"/>
              </w:rPr>
              <w:t>Bloque / destino</w:t>
            </w:r>
          </w:p>
        </w:tc>
        <w:tc>
          <w:tcPr>
            <w:tcW w:w="4300" w:type="dxa"/>
            <w:shd w:fill="165FB9"/>
          </w:tcPr>
          <w:p>
            <w:pPr>
              <w:spacing w:after="0"/>
            </w:pPr>
            <w:r>
              <w:rPr>
                <w:b/>
                <w:color w:val="FFFFFF"/>
                <w:sz w:val="21"/>
              </w:rPr>
              <w:t>Contenido</w:t>
            </w:r>
          </w:p>
        </w:tc>
        <w:tc>
          <w:tcPr>
            <w:tcW w:w="3100" w:type="dxa"/>
            <w:shd w:fill="165FB9"/>
          </w:tcPr>
          <w:p>
            <w:pPr>
              <w:spacing w:after="0"/>
            </w:pPr>
            <w:r>
              <w:rPr>
                <w:b/>
                <w:color w:val="FFFFFF"/>
                <w:sz w:val="21"/>
              </w:rPr>
              <w:t>Función</w:t>
            </w:r>
          </w:p>
        </w:tc>
      </w:tr>
      <w:tr>
        <w:tc>
          <w:tcPr>
            <w:tcW w:w="2200" w:type="dxa"/>
            <w:shd w:fill="F0F5FC"/>
          </w:tcPr>
          <w:p>
            <w:pPr>
              <w:spacing w:after="0"/>
            </w:pPr>
            <w:r>
              <w:rPr>
                <w:color w:val="193958"/>
                <w:sz w:val="21"/>
              </w:rPr>
              <w:t>Cabecera</w:t>
            </w:r>
          </w:p>
        </w:tc>
        <w:tc>
          <w:tcPr>
            <w:tcW w:w="4300" w:type="dxa"/>
            <w:shd w:fill="F0F5FC"/>
          </w:tcPr>
          <w:p>
            <w:pPr>
              <w:spacing w:after="0"/>
            </w:pPr>
            <w:r>
              <w:rPr>
                <w:color w:val="193958"/>
                <w:sz w:val="21"/>
              </w:rPr>
              <w:t>Marca, navegación, selector día/noche, menú móvil.</w:t>
            </w:r>
          </w:p>
        </w:tc>
        <w:tc>
          <w:tcPr>
            <w:tcW w:w="3100" w:type="dxa"/>
            <w:shd w:fill="F0F5FC"/>
          </w:tcPr>
          <w:p>
            <w:pPr>
              <w:spacing w:after="0"/>
            </w:pPr>
            <w:r>
              <w:rPr>
                <w:color w:val="193958"/>
                <w:sz w:val="21"/>
              </w:rPr>
              <w:t>Orientación y control visual.</w:t>
            </w:r>
          </w:p>
        </w:tc>
      </w:tr>
      <w:tr>
        <w:tc>
          <w:tcPr>
            <w:tcW w:w="2200" w:type="dxa"/>
            <w:shd w:fill="FFFFFF"/>
          </w:tcPr>
          <w:p>
            <w:pPr>
              <w:spacing w:after="0"/>
            </w:pPr>
            <w:r>
              <w:rPr>
                <w:color w:val="193958"/>
                <w:sz w:val="21"/>
              </w:rPr>
              <w:t>Inicio · #inicio</w:t>
            </w:r>
          </w:p>
        </w:tc>
        <w:tc>
          <w:tcPr>
            <w:tcW w:w="4300" w:type="dxa"/>
            <w:shd w:fill="FFFFFF"/>
          </w:tcPr>
          <w:p>
            <w:pPr>
              <w:spacing w:after="0"/>
            </w:pPr>
            <w:r>
              <w:rPr>
                <w:color w:val="193958"/>
                <w:sz w:val="21"/>
              </w:rPr>
              <w:t>Propuesta de valor, portal cósmico, botón de WhatsApp y control de efectos.</w:t>
            </w:r>
          </w:p>
        </w:tc>
        <w:tc>
          <w:tcPr>
            <w:tcW w:w="3100" w:type="dxa"/>
            <w:shd w:fill="FFFFFF"/>
          </w:tcPr>
          <w:p>
            <w:pPr>
              <w:spacing w:after="0"/>
            </w:pPr>
            <w:r>
              <w:rPr>
                <w:color w:val="193958"/>
                <w:sz w:val="21"/>
              </w:rPr>
              <w:t>Explicar y facilitar el primer contacto.</w:t>
            </w:r>
          </w:p>
        </w:tc>
      </w:tr>
      <w:tr>
        <w:tc>
          <w:tcPr>
            <w:tcW w:w="2200" w:type="dxa"/>
            <w:shd w:fill="F0F5FC"/>
          </w:tcPr>
          <w:p>
            <w:pPr>
              <w:spacing w:after="0"/>
            </w:pPr>
            <w:r>
              <w:rPr>
                <w:color w:val="193958"/>
                <w:sz w:val="21"/>
              </w:rPr>
              <w:t>Compatibilidad</w:t>
            </w:r>
          </w:p>
        </w:tc>
        <w:tc>
          <w:tcPr>
            <w:tcW w:w="4300" w:type="dxa"/>
            <w:shd w:fill="F0F5FC"/>
          </w:tcPr>
          <w:p>
            <w:pPr>
              <w:spacing w:after="0"/>
            </w:pPr>
            <w:r>
              <w:rPr>
                <w:color w:val="193958"/>
                <w:sz w:val="21"/>
              </w:rPr>
              <w:t>MacBook, iMac y Windows / PC.</w:t>
            </w:r>
          </w:p>
        </w:tc>
        <w:tc>
          <w:tcPr>
            <w:tcW w:w="3100" w:type="dxa"/>
            <w:shd w:fill="F0F5FC"/>
          </w:tcPr>
          <w:p>
            <w:pPr>
              <w:spacing w:after="0"/>
            </w:pPr>
            <w:r>
              <w:rPr>
                <w:color w:val="193958"/>
                <w:sz w:val="21"/>
              </w:rPr>
              <w:t>Aclarar qué equipos se atienden.</w:t>
            </w:r>
          </w:p>
        </w:tc>
      </w:tr>
      <w:tr>
        <w:tc>
          <w:tcPr>
            <w:tcW w:w="2200" w:type="dxa"/>
            <w:shd w:fill="FFFFFF"/>
          </w:tcPr>
          <w:p>
            <w:pPr>
              <w:spacing w:after="0"/>
            </w:pPr>
            <w:r>
              <w:rPr>
                <w:color w:val="193958"/>
                <w:sz w:val="21"/>
              </w:rPr>
              <w:t>Servicios · #servicios</w:t>
            </w:r>
          </w:p>
        </w:tc>
        <w:tc>
          <w:tcPr>
            <w:tcW w:w="4300" w:type="dxa"/>
            <w:shd w:fill="FFFFFF"/>
          </w:tcPr>
          <w:p>
            <w:pPr>
              <w:spacing w:after="0"/>
            </w:pPr>
            <w:r>
              <w:rPr>
                <w:color w:val="193958"/>
                <w:sz w:val="21"/>
              </w:rPr>
              <w:t>Seis servicios; selector Apple / Mac o Windows / PC.</w:t>
            </w:r>
          </w:p>
        </w:tc>
        <w:tc>
          <w:tcPr>
            <w:tcW w:w="3100" w:type="dxa"/>
            <w:shd w:fill="FFFFFF"/>
          </w:tcPr>
          <w:p>
            <w:pPr>
              <w:spacing w:after="0"/>
            </w:pPr>
            <w:r>
              <w:rPr>
                <w:color w:val="193958"/>
                <w:sz w:val="21"/>
              </w:rPr>
              <w:t>Preparar consultas según servicio y plataforma.</w:t>
            </w:r>
          </w:p>
        </w:tc>
      </w:tr>
      <w:tr>
        <w:tc>
          <w:tcPr>
            <w:tcW w:w="2200" w:type="dxa"/>
            <w:shd w:fill="F0F5FC"/>
          </w:tcPr>
          <w:p>
            <w:pPr>
              <w:spacing w:after="0"/>
            </w:pPr>
            <w:r>
              <w:rPr>
                <w:color w:val="193958"/>
                <w:sz w:val="21"/>
              </w:rPr>
              <w:t>Trabajos reales</w:t>
            </w:r>
          </w:p>
        </w:tc>
        <w:tc>
          <w:tcPr>
            <w:tcW w:w="4300" w:type="dxa"/>
            <w:shd w:fill="F0F5FC"/>
          </w:tcPr>
          <w:p>
            <w:pPr>
              <w:spacing w:after="0"/>
            </w:pPr>
            <w:r>
              <w:rPr>
                <w:color w:val="193958"/>
                <w:sz w:val="21"/>
              </w:rPr>
              <w:t>Fotos de mantención y almacenamiento del sitio original.</w:t>
            </w:r>
          </w:p>
        </w:tc>
        <w:tc>
          <w:tcPr>
            <w:tcW w:w="3100" w:type="dxa"/>
            <w:shd w:fill="F0F5FC"/>
          </w:tcPr>
          <w:p>
            <w:pPr>
              <w:spacing w:after="0"/>
            </w:pPr>
            <w:r>
              <w:rPr>
                <w:color w:val="193958"/>
                <w:sz w:val="21"/>
              </w:rPr>
              <w:t>Conectar la estética con el trabajo técnico.</w:t>
            </w:r>
          </w:p>
        </w:tc>
      </w:tr>
      <w:tr>
        <w:tc>
          <w:tcPr>
            <w:tcW w:w="2200" w:type="dxa"/>
            <w:shd w:fill="FFFFFF"/>
          </w:tcPr>
          <w:p>
            <w:pPr>
              <w:spacing w:after="0"/>
            </w:pPr>
            <w:r>
              <w:rPr>
                <w:color w:val="193958"/>
                <w:sz w:val="21"/>
              </w:rPr>
              <w:t>Proceso · #proceso</w:t>
            </w:r>
          </w:p>
        </w:tc>
        <w:tc>
          <w:tcPr>
            <w:tcW w:w="4300" w:type="dxa"/>
            <w:shd w:fill="FFFFFF"/>
          </w:tcPr>
          <w:p>
            <w:pPr>
              <w:spacing w:after="0"/>
            </w:pPr>
            <w:r>
              <w:rPr>
                <w:color w:val="193958"/>
                <w:sz w:val="21"/>
              </w:rPr>
              <w:t>Contar la falla, revisar opciones, aprobar el trabajo.</w:t>
            </w:r>
          </w:p>
        </w:tc>
        <w:tc>
          <w:tcPr>
            <w:tcW w:w="3100" w:type="dxa"/>
            <w:shd w:fill="FFFFFF"/>
          </w:tcPr>
          <w:p>
            <w:pPr>
              <w:spacing w:after="0"/>
            </w:pPr>
            <w:r>
              <w:rPr>
                <w:color w:val="193958"/>
                <w:sz w:val="21"/>
              </w:rPr>
              <w:t>Explicar cómo se coordina la atención.</w:t>
            </w:r>
          </w:p>
        </w:tc>
      </w:tr>
      <w:tr>
        <w:tc>
          <w:tcPr>
            <w:tcW w:w="2200" w:type="dxa"/>
            <w:shd w:fill="F0F5FC"/>
          </w:tcPr>
          <w:p>
            <w:pPr>
              <w:spacing w:after="0"/>
            </w:pPr>
            <w:r>
              <w:rPr>
                <w:color w:val="193958"/>
                <w:sz w:val="21"/>
              </w:rPr>
              <w:t>Sobre mí · #sobre-mi</w:t>
            </w:r>
          </w:p>
        </w:tc>
        <w:tc>
          <w:tcPr>
            <w:tcW w:w="4300" w:type="dxa"/>
            <w:shd w:fill="F0F5FC"/>
          </w:tcPr>
          <w:p>
            <w:pPr>
              <w:spacing w:after="0"/>
            </w:pPr>
            <w:r>
              <w:rPr>
                <w:color w:val="193958"/>
                <w:sz w:val="21"/>
              </w:rPr>
              <w:t>Marcelo, atención directa y explicación del diagnóstico.</w:t>
            </w:r>
          </w:p>
        </w:tc>
        <w:tc>
          <w:tcPr>
            <w:tcW w:w="3100" w:type="dxa"/>
            <w:shd w:fill="F0F5FC"/>
          </w:tcPr>
          <w:p>
            <w:pPr>
              <w:spacing w:after="0"/>
            </w:pPr>
            <w:r>
              <w:rPr>
                <w:color w:val="193958"/>
                <w:sz w:val="21"/>
              </w:rPr>
              <w:t>Construir confianza con información real.</w:t>
            </w:r>
          </w:p>
        </w:tc>
      </w:tr>
      <w:tr>
        <w:tc>
          <w:tcPr>
            <w:tcW w:w="2200" w:type="dxa"/>
            <w:shd w:fill="FFFFFF"/>
          </w:tcPr>
          <w:p>
            <w:pPr>
              <w:spacing w:after="0"/>
            </w:pPr>
            <w:r>
              <w:rPr>
                <w:color w:val="193958"/>
                <w:sz w:val="21"/>
              </w:rPr>
              <w:t>Preguntas frecuentes</w:t>
            </w:r>
          </w:p>
        </w:tc>
        <w:tc>
          <w:tcPr>
            <w:tcW w:w="4300" w:type="dxa"/>
            <w:shd w:fill="FFFFFF"/>
          </w:tcPr>
          <w:p>
            <w:pPr>
              <w:spacing w:after="0"/>
            </w:pPr>
            <w:r>
              <w:rPr>
                <w:color w:val="193958"/>
                <w:sz w:val="21"/>
              </w:rPr>
              <w:t>Equipos, costos, recuperación de datos y coordinación.</w:t>
            </w:r>
          </w:p>
        </w:tc>
        <w:tc>
          <w:tcPr>
            <w:tcW w:w="3100" w:type="dxa"/>
            <w:shd w:fill="FFFFFF"/>
          </w:tcPr>
          <w:p>
            <w:pPr>
              <w:spacing w:after="0"/>
            </w:pPr>
            <w:r>
              <w:rPr>
                <w:color w:val="193958"/>
                <w:sz w:val="21"/>
              </w:rPr>
              <w:t>Resolver dudas antes del contacto.</w:t>
            </w:r>
          </w:p>
        </w:tc>
      </w:tr>
      <w:tr>
        <w:tc>
          <w:tcPr>
            <w:tcW w:w="2200" w:type="dxa"/>
            <w:shd w:fill="F0F5FC"/>
          </w:tcPr>
          <w:p>
            <w:pPr>
              <w:spacing w:after="0"/>
            </w:pPr>
            <w:r>
              <w:rPr>
                <w:color w:val="193958"/>
                <w:sz w:val="21"/>
              </w:rPr>
              <w:t>Contacto · #contacto</w:t>
            </w:r>
          </w:p>
        </w:tc>
        <w:tc>
          <w:tcPr>
            <w:tcW w:w="4300" w:type="dxa"/>
            <w:shd w:fill="F0F5FC"/>
          </w:tcPr>
          <w:p>
            <w:pPr>
              <w:spacing w:after="0"/>
            </w:pPr>
            <w:r>
              <w:rPr>
                <w:color w:val="193958"/>
                <w:sz w:val="21"/>
              </w:rPr>
              <w:t>Selector de equipo, problema y detalle opcional; teléfono y horario.</w:t>
            </w:r>
          </w:p>
        </w:tc>
        <w:tc>
          <w:tcPr>
            <w:tcW w:w="3100" w:type="dxa"/>
            <w:shd w:fill="F0F5FC"/>
          </w:tcPr>
          <w:p>
            <w:pPr>
              <w:spacing w:after="0"/>
            </w:pPr>
            <w:r>
              <w:rPr>
                <w:color w:val="193958"/>
                <w:sz w:val="21"/>
              </w:rPr>
              <w:t>Abrir una consulta útil en WhatsApp.</w:t>
            </w:r>
          </w:p>
        </w:tc>
      </w:tr>
      <w:tr>
        <w:tc>
          <w:tcPr>
            <w:tcW w:w="2200" w:type="dxa"/>
            <w:shd w:fill="FFFFFF"/>
          </w:tcPr>
          <w:p>
            <w:pPr>
              <w:spacing w:after="0"/>
            </w:pPr>
            <w:r>
              <w:rPr>
                <w:color w:val="193958"/>
                <w:sz w:val="21"/>
              </w:rPr>
              <w:t>Pie y botón flotante</w:t>
            </w:r>
          </w:p>
        </w:tc>
        <w:tc>
          <w:tcPr>
            <w:tcW w:w="4300" w:type="dxa"/>
            <w:shd w:fill="FFFFFF"/>
          </w:tcPr>
          <w:p>
            <w:pPr>
              <w:spacing w:after="0"/>
            </w:pPr>
            <w:r>
              <w:rPr>
                <w:color w:val="193958"/>
                <w:sz w:val="21"/>
              </w:rPr>
              <w:t>Marca, Instagram, año y acceso persistente a WhatsApp.</w:t>
            </w:r>
          </w:p>
        </w:tc>
        <w:tc>
          <w:tcPr>
            <w:tcW w:w="3100" w:type="dxa"/>
            <w:shd w:fill="FFFFFF"/>
          </w:tcPr>
          <w:p>
            <w:pPr>
              <w:spacing w:after="0"/>
            </w:pPr>
            <w:r>
              <w:rPr>
                <w:color w:val="193958"/>
                <w:sz w:val="21"/>
              </w:rPr>
              <w:t>Mantener disponibles los canales de contacto.</w:t>
            </w:r>
          </w:p>
        </w:tc>
      </w:tr>
    </w:tbl>
    <w:p>
      <w:r>
        <w:t xml:space="preserve"/>
      </w:r>
    </w:p>
    <w:p>
      <w:pPr>
        <w:pStyle w:val="Heading2"/>
      </w:pPr>
      <w:r>
        <w:t xml:space="preserve">Contenido de servicios</w:t>
      </w:r>
    </w:p>
    <w:p>
      <w:r>
        <w:t xml:space="preserve">Diagnóstico y reparación; cambio de batería; upgrade SSD; mantención profunda; recuperación de datos; sistema y optimización. Se conservan las mismas categorías para ambas plataformas y se incorpora la plataforma elegida al mensaje. La compatibilidad y el alcance se confirman para cada equipo.</w:t>
      </w:r>
    </w:p>
    <w:p>
      <w:r>
        <w:br w:type="page"/>
      </w:r>
    </w:p>
    <w:p>
      <w:pPr>
        <w:pStyle w:val="Heading1"/>
      </w:pPr>
      <w:r>
        <w:t xml:space="preserve">3. Arquitectura técnica y archivos</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3000"/>
        <w:gridCol w:w="6600"/>
      </w:tblGrid>
      <w:tr>
        <w:trPr>
          <w:tblHeader/>
        </w:trPr>
        <w:tc>
          <w:tcPr>
            <w:tcW w:w="3000" w:type="dxa"/>
            <w:shd w:fill="165FB9"/>
          </w:tcPr>
          <w:p>
            <w:pPr>
              <w:spacing w:after="0"/>
            </w:pPr>
            <w:r>
              <w:rPr>
                <w:b/>
                <w:color w:val="FFFFFF"/>
                <w:sz w:val="21"/>
              </w:rPr>
              <w:t>Elemento</w:t>
            </w:r>
          </w:p>
        </w:tc>
        <w:tc>
          <w:tcPr>
            <w:tcW w:w="6600" w:type="dxa"/>
            <w:shd w:fill="165FB9"/>
          </w:tcPr>
          <w:p>
            <w:pPr>
              <w:spacing w:after="0"/>
            </w:pPr>
            <w:r>
              <w:rPr>
                <w:b/>
                <w:color w:val="FFFFFF"/>
                <w:sz w:val="21"/>
              </w:rPr>
              <w:t>Responsabilidad</w:t>
            </w:r>
          </w:p>
        </w:tc>
      </w:tr>
      <w:tr>
        <w:tc>
          <w:tcPr>
            <w:tcW w:w="3000" w:type="dxa"/>
            <w:shd w:fill="F0F5FC"/>
          </w:tcPr>
          <w:p>
            <w:pPr>
              <w:spacing w:after="0"/>
            </w:pPr>
            <w:r>
              <w:rPr>
                <w:color w:val="193958"/>
                <w:sz w:val="21"/>
              </w:rPr>
              <w:t>React 19 + React DOM</w:t>
            </w:r>
          </w:p>
        </w:tc>
        <w:tc>
          <w:tcPr>
            <w:tcW w:w="6600" w:type="dxa"/>
            <w:shd w:fill="F0F5FC"/>
          </w:tcPr>
          <w:p>
            <w:pPr>
              <w:spacing w:after="0"/>
            </w:pPr>
            <w:r>
              <w:rPr>
                <w:color w:val="193958"/>
                <w:sz w:val="21"/>
              </w:rPr>
              <w:t>Renderizado y estado interactivo en el navegador.</w:t>
            </w:r>
          </w:p>
        </w:tc>
      </w:tr>
      <w:tr>
        <w:tc>
          <w:tcPr>
            <w:tcW w:w="3000" w:type="dxa"/>
            <w:shd w:fill="FFFFFF"/>
          </w:tcPr>
          <w:p>
            <w:pPr>
              <w:spacing w:after="0"/>
            </w:pPr>
            <w:r>
              <w:rPr>
                <w:color w:val="193958"/>
                <w:sz w:val="21"/>
              </w:rPr>
              <w:t>Vite 7</w:t>
            </w:r>
          </w:p>
        </w:tc>
        <w:tc>
          <w:tcPr>
            <w:tcW w:w="6600" w:type="dxa"/>
            <w:shd w:fill="FFFFFF"/>
          </w:tcPr>
          <w:p>
            <w:pPr>
              <w:spacing w:after="0"/>
            </w:pPr>
            <w:r>
              <w:rPr>
                <w:color w:val="193958"/>
                <w:sz w:val="21"/>
              </w:rPr>
              <w:t>Desarrollo local y empaquetado estático de producción.</w:t>
            </w:r>
          </w:p>
        </w:tc>
      </w:tr>
      <w:tr>
        <w:tc>
          <w:tcPr>
            <w:tcW w:w="3000" w:type="dxa"/>
            <w:shd w:fill="F0F5FC"/>
          </w:tcPr>
          <w:p>
            <w:pPr>
              <w:spacing w:after="0"/>
            </w:pPr>
            <w:r>
              <w:rPr>
                <w:color w:val="193958"/>
                <w:sz w:val="21"/>
              </w:rPr>
              <w:t>lucide-react</w:t>
            </w:r>
          </w:p>
        </w:tc>
        <w:tc>
          <w:tcPr>
            <w:tcW w:w="6600" w:type="dxa"/>
            <w:shd w:fill="F0F5FC"/>
          </w:tcPr>
          <w:p>
            <w:pPr>
              <w:spacing w:after="0"/>
            </w:pPr>
            <w:r>
              <w:rPr>
                <w:color w:val="193958"/>
                <w:sz w:val="21"/>
              </w:rPr>
              <w:t>Iconos SVG importados desde la aplicación.</w:t>
            </w:r>
          </w:p>
        </w:tc>
      </w:tr>
      <w:tr>
        <w:tc>
          <w:tcPr>
            <w:tcW w:w="3000" w:type="dxa"/>
            <w:shd w:fill="FFFFFF"/>
          </w:tcPr>
          <w:p>
            <w:pPr>
              <w:spacing w:after="0"/>
            </w:pPr>
            <w:r>
              <w:rPr>
                <w:color w:val="193958"/>
                <w:sz w:val="21"/>
              </w:rPr>
              <w:t>CSS + Canvas 2D</w:t>
            </w:r>
          </w:p>
        </w:tc>
        <w:tc>
          <w:tcPr>
            <w:tcW w:w="6600" w:type="dxa"/>
            <w:shd w:fill="FFFFFF"/>
          </w:tcPr>
          <w:p>
            <w:pPr>
              <w:spacing w:after="0"/>
            </w:pPr>
            <w:r>
              <w:rPr>
                <w:color w:val="193958"/>
                <w:sz w:val="21"/>
              </w:rPr>
              <w:t>Sistema visual, adaptación a pantallas y portal de partículas.</w:t>
            </w:r>
          </w:p>
        </w:tc>
      </w:tr>
      <w:tr>
        <w:tc>
          <w:tcPr>
            <w:tcW w:w="3000" w:type="dxa"/>
            <w:shd w:fill="F0F5FC"/>
          </w:tcPr>
          <w:p>
            <w:pPr>
              <w:spacing w:after="0"/>
            </w:pPr>
            <w:r>
              <w:rPr>
                <w:color w:val="193958"/>
                <w:sz w:val="21"/>
              </w:rPr>
              <w:t>Google Fonts</w:t>
            </w:r>
          </w:p>
        </w:tc>
        <w:tc>
          <w:tcPr>
            <w:tcW w:w="6600" w:type="dxa"/>
            <w:shd w:fill="F0F5FC"/>
          </w:tcPr>
          <w:p>
            <w:pPr>
              <w:spacing w:after="0"/>
            </w:pPr>
            <w:r>
              <w:rPr>
                <w:color w:val="193958"/>
                <w:sz w:val="21"/>
              </w:rPr>
              <w:t>DM Sans y Space Grotesk; fuentes del sistema como alternativa.</w:t>
            </w:r>
          </w:p>
        </w:tc>
      </w:tr>
      <w:tr>
        <w:tc>
          <w:tcPr>
            <w:tcW w:w="3000" w:type="dxa"/>
            <w:shd w:fill="FFFFFF"/>
          </w:tcPr>
          <w:p>
            <w:pPr>
              <w:spacing w:after="0"/>
            </w:pPr>
            <w:r>
              <w:rPr>
                <w:color w:val="193958"/>
                <w:sz w:val="21"/>
              </w:rPr>
              <w:t>WhatsApp / Instagram</w:t>
            </w:r>
          </w:p>
        </w:tc>
        <w:tc>
          <w:tcPr>
            <w:tcW w:w="6600" w:type="dxa"/>
            <w:shd w:fill="FFFFFF"/>
          </w:tcPr>
          <w:p>
            <w:pPr>
              <w:spacing w:after="0"/>
            </w:pPr>
            <w:r>
              <w:rPr>
                <w:color w:val="193958"/>
                <w:sz w:val="21"/>
              </w:rPr>
              <w:t>Canales externos enlazados; no hay integración de API.</w:t>
            </w:r>
          </w:p>
        </w:tc>
      </w:tr>
    </w:tbl>
    <w:p>
      <w:r>
        <w:t xml:space="preserve"/>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3400"/>
        <w:gridCol w:w="6200"/>
      </w:tblGrid>
      <w:tr>
        <w:trPr>
          <w:tblHeader/>
        </w:trPr>
        <w:tc>
          <w:tcPr>
            <w:tcW w:w="3400" w:type="dxa"/>
            <w:shd w:fill="165FB9"/>
          </w:tcPr>
          <w:p>
            <w:pPr>
              <w:spacing w:after="0"/>
            </w:pPr>
            <w:r>
              <w:rPr>
                <w:b/>
                <w:color w:val="FFFFFF"/>
                <w:sz w:val="21"/>
              </w:rPr>
              <w:t>Archivo / carpeta</w:t>
            </w:r>
          </w:p>
        </w:tc>
        <w:tc>
          <w:tcPr>
            <w:tcW w:w="6200" w:type="dxa"/>
            <w:shd w:fill="165FB9"/>
          </w:tcPr>
          <w:p>
            <w:pPr>
              <w:spacing w:after="0"/>
            </w:pPr>
            <w:r>
              <w:rPr>
                <w:b/>
                <w:color w:val="FFFFFF"/>
                <w:sz w:val="21"/>
              </w:rPr>
              <w:t>Contenido</w:t>
            </w:r>
          </w:p>
        </w:tc>
      </w:tr>
      <w:tr>
        <w:tc>
          <w:tcPr>
            <w:tcW w:w="3400" w:type="dxa"/>
            <w:shd w:fill="F0F5FC"/>
          </w:tcPr>
          <w:p>
            <w:pPr>
              <w:spacing w:after="0"/>
            </w:pPr>
            <w:r>
              <w:rPr>
                <w:color w:val="193958"/>
                <w:sz w:val="21"/>
              </w:rPr>
              <w:t>index.html</w:t>
            </w:r>
          </w:p>
        </w:tc>
        <w:tc>
          <w:tcPr>
            <w:tcW w:w="6200" w:type="dxa"/>
            <w:shd w:fill="F0F5FC"/>
          </w:tcPr>
          <w:p>
            <w:pPr>
              <w:spacing w:after="0"/>
            </w:pPr>
            <w:r>
              <w:rPr>
                <w:color w:val="193958"/>
                <w:sz w:val="21"/>
              </w:rPr>
              <w:t>Punto de entrada, idioma es-CL, metadatos, favicon y montaje de React.</w:t>
            </w:r>
          </w:p>
        </w:tc>
      </w:tr>
      <w:tr>
        <w:tc>
          <w:tcPr>
            <w:tcW w:w="3400" w:type="dxa"/>
            <w:shd w:fill="FFFFFF"/>
          </w:tcPr>
          <w:p>
            <w:pPr>
              <w:spacing w:after="0"/>
            </w:pPr>
            <w:r>
              <w:rPr>
                <w:color w:val="193958"/>
                <w:sz w:val="21"/>
              </w:rPr>
              <w:t>src/main.jsx</w:t>
            </w:r>
          </w:p>
        </w:tc>
        <w:tc>
          <w:tcPr>
            <w:tcW w:w="6200" w:type="dxa"/>
            <w:shd w:fill="FFFFFF"/>
          </w:tcPr>
          <w:p>
            <w:pPr>
              <w:spacing w:after="0"/>
            </w:pPr>
            <w:r>
              <w:rPr>
                <w:color w:val="193958"/>
                <w:sz w:val="21"/>
              </w:rPr>
              <w:t>Hidrata el HTML prerenderizado o monta React en desarrollo; importa los estilos.</w:t>
            </w:r>
          </w:p>
        </w:tc>
      </w:tr>
      <w:tr>
        <w:tc>
          <w:tcPr>
            <w:tcW w:w="3400" w:type="dxa"/>
            <w:shd w:fill="F0F5FC"/>
          </w:tcPr>
          <w:p>
            <w:pPr>
              <w:spacing w:after="0"/>
            </w:pPr>
            <w:r>
              <w:rPr>
                <w:color w:val="193958"/>
                <w:sz w:val="21"/>
              </w:rPr>
              <w:t>src/entry-server.jsx</w:t>
            </w:r>
          </w:p>
        </w:tc>
        <w:tc>
          <w:tcPr>
            <w:tcW w:w="6200" w:type="dxa"/>
            <w:shd w:fill="F0F5FC"/>
          </w:tcPr>
          <w:p>
            <w:pPr>
              <w:spacing w:after="0"/>
            </w:pPr>
            <w:r>
              <w:rPr>
                <w:color w:val="193958"/>
                <w:sz w:val="21"/>
              </w:rPr>
              <w:t>Genera el HTML de App solo durante la compilación.</w:t>
            </w:r>
          </w:p>
        </w:tc>
      </w:tr>
      <w:tr>
        <w:tc>
          <w:tcPr>
            <w:tcW w:w="3400" w:type="dxa"/>
            <w:shd w:fill="FFFFFF"/>
          </w:tcPr>
          <w:p>
            <w:pPr>
              <w:spacing w:after="0"/>
            </w:pPr>
            <w:r>
              <w:rPr>
                <w:color w:val="193958"/>
                <w:sz w:val="21"/>
              </w:rPr>
              <w:t>src/config/seo.js</w:t>
            </w:r>
          </w:p>
        </w:tc>
        <w:tc>
          <w:tcPr>
            <w:tcW w:w="6200" w:type="dxa"/>
            <w:shd w:fill="FFFFFF"/>
          </w:tcPr>
          <w:p>
            <w:pPr>
              <w:spacing w:after="0"/>
            </w:pPr>
            <w:r>
              <w:rPr>
                <w:color w:val="193958"/>
                <w:sz w:val="21"/>
              </w:rPr>
              <w:t>Título, descripción e imagen para buscadores y redes.</w:t>
            </w:r>
          </w:p>
        </w:tc>
      </w:tr>
      <w:tr>
        <w:tc>
          <w:tcPr>
            <w:tcW w:w="3400" w:type="dxa"/>
            <w:shd w:fill="F0F5FC"/>
          </w:tcPr>
          <w:p>
            <w:pPr>
              <w:spacing w:after="0"/>
            </w:pPr>
            <w:r>
              <w:rPr>
                <w:color w:val="193958"/>
                <w:sz w:val="21"/>
              </w:rPr>
              <w:t>scripts/seo.mjs</w:t>
            </w:r>
          </w:p>
        </w:tc>
        <w:tc>
          <w:tcPr>
            <w:tcW w:w="6200" w:type="dxa"/>
            <w:shd w:fill="F0F5FC"/>
          </w:tcPr>
          <w:p>
            <w:pPr>
              <w:spacing w:after="0"/>
            </w:pPr>
            <w:r>
              <w:rPr>
                <w:color w:val="193958"/>
                <w:sz w:val="21"/>
              </w:rPr>
              <w:t>Metadatos, Organization/Service, robots y sitemap.</w:t>
            </w:r>
          </w:p>
        </w:tc>
      </w:tr>
      <w:tr>
        <w:tc>
          <w:tcPr>
            <w:tcW w:w="3400" w:type="dxa"/>
            <w:shd w:fill="FFFFFF"/>
          </w:tcPr>
          <w:p>
            <w:pPr>
              <w:spacing w:after="0"/>
            </w:pPr>
            <w:r>
              <w:rPr>
                <w:color w:val="193958"/>
                <w:sz w:val="21"/>
              </w:rPr>
              <w:t>scripts/finalize-build.mjs</w:t>
            </w:r>
          </w:p>
        </w:tc>
        <w:tc>
          <w:tcPr>
            <w:tcW w:w="6200" w:type="dxa"/>
            <w:shd w:fill="FFFFFF"/>
          </w:tcPr>
          <w:p>
            <w:pPr>
              <w:spacing w:after="0"/>
            </w:pPr>
            <w:r>
              <w:rPr>
                <w:color w:val="193958"/>
                <w:sz w:val="21"/>
              </w:rPr>
              <w:t>Inserta HTML completo en dist y elimina la compilación temporal.</w:t>
            </w:r>
          </w:p>
        </w:tc>
      </w:tr>
      <w:tr>
        <w:tc>
          <w:tcPr>
            <w:tcW w:w="3400" w:type="dxa"/>
            <w:shd w:fill="F0F5FC"/>
          </w:tcPr>
          <w:p>
            <w:pPr>
              <w:spacing w:after="0"/>
            </w:pPr>
            <w:r>
              <w:rPr>
                <w:color w:val="193958"/>
                <w:sz w:val="21"/>
              </w:rPr>
              <w:t>scripts/check-seo.mjs</w:t>
            </w:r>
          </w:p>
        </w:tc>
        <w:tc>
          <w:tcPr>
            <w:tcW w:w="6200" w:type="dxa"/>
            <w:shd w:fill="F0F5FC"/>
          </w:tcPr>
          <w:p>
            <w:pPr>
              <w:spacing w:after="0"/>
            </w:pPr>
            <w:r>
              <w:rPr>
                <w:color w:val="193958"/>
                <w:sz w:val="21"/>
              </w:rPr>
              <w:t>Comprueba SEO técnico sobre la salida de producción.</w:t>
            </w:r>
          </w:p>
        </w:tc>
      </w:tr>
      <w:tr>
        <w:tc>
          <w:tcPr>
            <w:tcW w:w="3400" w:type="dxa"/>
            <w:shd w:fill="FFFFFF"/>
          </w:tcPr>
          <w:p>
            <w:pPr>
              <w:spacing w:after="0"/>
            </w:pPr>
            <w:r>
              <w:rPr>
                <w:color w:val="193958"/>
                <w:sz w:val="21"/>
              </w:rPr>
              <w:t>propuesta-react/vercel.json</w:t>
            </w:r>
          </w:p>
        </w:tc>
        <w:tc>
          <w:tcPr>
            <w:tcW w:w="6200" w:type="dxa"/>
            <w:shd w:fill="FFFFFF"/>
          </w:tcPr>
          <w:p>
            <w:pPr>
              <w:spacing w:after="0"/>
            </w:pPr>
            <w:r>
              <w:rPr>
                <w:color w:val="193958"/>
                <w:sz w:val="21"/>
              </w:rPr>
              <w:t>Build completo, salida dist y redirección de index.html cuando esta carpeta es la raíz de Vercel.</w:t>
            </w:r>
          </w:p>
        </w:tc>
      </w:tr>
      <w:tr>
        <w:tc>
          <w:tcPr>
            <w:tcW w:w="3400" w:type="dxa"/>
            <w:shd w:fill="F0F5FC"/>
          </w:tcPr>
          <w:p>
            <w:pPr>
              <w:spacing w:after="0"/>
            </w:pPr>
            <w:r>
              <w:rPr>
                <w:color w:val="193958"/>
                <w:sz w:val="21"/>
              </w:rPr>
              <w:t>vercel.json de la raíz</w:t>
            </w:r>
          </w:p>
        </w:tc>
        <w:tc>
          <w:tcPr>
            <w:tcW w:w="6200" w:type="dxa"/>
            <w:shd w:fill="F0F5FC"/>
          </w:tcPr>
          <w:p>
            <w:pPr>
              <w:spacing w:after="0"/>
            </w:pPr>
            <w:r>
              <w:rPr>
                <w:color w:val="193958"/>
                <w:sz w:val="21"/>
              </w:rPr>
              <w:t>Instala y compila propuesta-react desde la raíz del repositorio; publica propuesta-react/dist.</w:t>
            </w:r>
          </w:p>
        </w:tc>
      </w:tr>
      <w:tr>
        <w:tc>
          <w:tcPr>
            <w:tcW w:w="3400" w:type="dxa"/>
            <w:shd w:fill="FFFFFF"/>
          </w:tcPr>
          <w:p>
            <w:pPr>
              <w:spacing w:after="0"/>
            </w:pPr>
            <w:r>
              <w:rPr>
                <w:color w:val="193958"/>
                <w:sz w:val="21"/>
              </w:rPr>
              <w:t>src/App.jsx</w:t>
            </w:r>
          </w:p>
        </w:tc>
        <w:tc>
          <w:tcPr>
            <w:tcW w:w="6200" w:type="dxa"/>
            <w:shd w:fill="FFFFFF"/>
          </w:tcPr>
          <w:p>
            <w:pPr>
              <w:spacing w:after="0"/>
            </w:pPr>
            <w:r>
              <w:rPr>
                <w:color w:val="193958"/>
                <w:sz w:val="21"/>
              </w:rPr>
              <w:t>Orden de las secciones y conexión de preferencias con cabecera y portada.</w:t>
            </w:r>
          </w:p>
        </w:tc>
      </w:tr>
      <w:tr>
        <w:tc>
          <w:tcPr>
            <w:tcW w:w="3400" w:type="dxa"/>
            <w:shd w:fill="F0F5FC"/>
          </w:tcPr>
          <w:p>
            <w:pPr>
              <w:spacing w:after="0"/>
            </w:pPr>
            <w:r>
              <w:rPr>
                <w:color w:val="193958"/>
                <w:sz w:val="21"/>
              </w:rPr>
              <w:t>src/sections/</w:t>
            </w:r>
          </w:p>
        </w:tc>
        <w:tc>
          <w:tcPr>
            <w:tcW w:w="6200" w:type="dxa"/>
            <w:shd w:fill="F0F5FC"/>
          </w:tcPr>
          <w:p>
            <w:pPr>
              <w:spacing w:after="0"/>
            </w:pPr>
            <w:r>
              <w:rPr>
                <w:color w:val="193958"/>
                <w:sz w:val="21"/>
              </w:rPr>
              <w:t>Una sección por archivo: Hero, Compatibility, Services, Work, Process, About, Faq y Contact.</w:t>
            </w:r>
          </w:p>
        </w:tc>
      </w:tr>
      <w:tr>
        <w:tc>
          <w:tcPr>
            <w:tcW w:w="3400" w:type="dxa"/>
            <w:shd w:fill="FFFFFF"/>
          </w:tcPr>
          <w:p>
            <w:pPr>
              <w:spacing w:after="0"/>
            </w:pPr>
            <w:r>
              <w:rPr>
                <w:color w:val="193958"/>
                <w:sz w:val="21"/>
              </w:rPr>
              <w:t>src/components/layout/</w:t>
            </w:r>
          </w:p>
        </w:tc>
        <w:tc>
          <w:tcPr>
            <w:tcW w:w="6200" w:type="dxa"/>
            <w:shd w:fill="FFFFFF"/>
          </w:tcPr>
          <w:p>
            <w:pPr>
              <w:spacing w:after="0"/>
            </w:pPr>
            <w:r>
              <w:rPr>
                <w:color w:val="193958"/>
                <w:sz w:val="21"/>
              </w:rPr>
              <w:t>Header y Footer: estructura común de navegación y pie.</w:t>
            </w:r>
          </w:p>
        </w:tc>
      </w:tr>
      <w:tr>
        <w:tc>
          <w:tcPr>
            <w:tcW w:w="3400" w:type="dxa"/>
            <w:shd w:fill="F0F5FC"/>
          </w:tcPr>
          <w:p>
            <w:pPr>
              <w:spacing w:after="0"/>
            </w:pPr>
            <w:r>
              <w:rPr>
                <w:color w:val="193958"/>
                <w:sz w:val="21"/>
              </w:rPr>
              <w:t>src/components/ui/</w:t>
            </w:r>
          </w:p>
        </w:tc>
        <w:tc>
          <w:tcPr>
            <w:tcW w:w="6200" w:type="dxa"/>
            <w:shd w:fill="F0F5FC"/>
          </w:tcPr>
          <w:p>
            <w:pPr>
              <w:spacing w:after="0"/>
            </w:pPr>
            <w:r>
              <w:rPr>
                <w:color w:val="193958"/>
                <w:sz w:val="21"/>
              </w:rPr>
              <w:t>Brand, Logo, WhatsApp, FloatingWhatsApp, ThemeToggle y ServiceCard reutilizables.</w:t>
            </w:r>
          </w:p>
        </w:tc>
      </w:tr>
      <w:tr>
        <w:tc>
          <w:tcPr>
            <w:tcW w:w="3400" w:type="dxa"/>
            <w:shd w:fill="FFFFFF"/>
          </w:tcPr>
          <w:p>
            <w:pPr>
              <w:spacing w:after="0"/>
            </w:pPr>
            <w:r>
              <w:rPr>
                <w:color w:val="193958"/>
                <w:sz w:val="21"/>
              </w:rPr>
              <w:t>src/components/contact/</w:t>
            </w:r>
          </w:p>
        </w:tc>
        <w:tc>
          <w:tcPr>
            <w:tcW w:w="6200" w:type="dxa"/>
            <w:shd w:fill="FFFFFF"/>
          </w:tcPr>
          <w:p>
            <w:pPr>
              <w:spacing w:after="0"/>
            </w:pPr>
            <w:r>
              <w:rPr>
                <w:color w:val="193958"/>
                <w:sz w:val="21"/>
              </w:rPr>
              <w:t>ContactForm: campos y estado de la consulta.</w:t>
            </w:r>
          </w:p>
        </w:tc>
      </w:tr>
      <w:tr>
        <w:tc>
          <w:tcPr>
            <w:tcW w:w="3400" w:type="dxa"/>
            <w:shd w:fill="F0F5FC"/>
          </w:tcPr>
          <w:p>
            <w:pPr>
              <w:spacing w:after="0"/>
            </w:pPr>
            <w:r>
              <w:rPr>
                <w:color w:val="193958"/>
                <w:sz w:val="21"/>
              </w:rPr>
              <w:t>src/components/effects/</w:t>
            </w:r>
          </w:p>
        </w:tc>
        <w:tc>
          <w:tcPr>
            <w:tcW w:w="6200" w:type="dxa"/>
            <w:shd w:fill="F0F5FC"/>
          </w:tcPr>
          <w:p>
            <w:pPr>
              <w:spacing w:after="0"/>
            </w:pPr>
            <w:r>
              <w:rPr>
                <w:color w:val="193958"/>
                <w:sz w:val="21"/>
              </w:rPr>
              <w:t>Cosmos: representación del portal con Canvas 2D.</w:t>
            </w:r>
          </w:p>
        </w:tc>
      </w:tr>
      <w:tr>
        <w:tc>
          <w:tcPr>
            <w:tcW w:w="3400" w:type="dxa"/>
            <w:shd w:fill="FFFFFF"/>
          </w:tcPr>
          <w:p>
            <w:pPr>
              <w:spacing w:after="0"/>
            </w:pPr>
            <w:r>
              <w:rPr>
                <w:color w:val="193958"/>
                <w:sz w:val="21"/>
              </w:rPr>
              <w:t>src/hooks/</w:t>
            </w:r>
          </w:p>
        </w:tc>
        <w:tc>
          <w:tcPr>
            <w:tcW w:w="6200" w:type="dxa"/>
            <w:shd w:fill="FFFFFF"/>
          </w:tcPr>
          <w:p>
            <w:pPr>
              <w:spacing w:after="0"/>
            </w:pPr>
            <w:r>
              <w:rPr>
                <w:color w:val="193958"/>
                <w:sz w:val="21"/>
              </w:rPr>
              <w:t>useTheme y useMotion: lógica de preferencias visuales y limpieza de efectos.</w:t>
            </w:r>
          </w:p>
        </w:tc>
      </w:tr>
      <w:tr>
        <w:tc>
          <w:tcPr>
            <w:tcW w:w="3400" w:type="dxa"/>
            <w:shd w:fill="F0F5FC"/>
          </w:tcPr>
          <w:p>
            <w:pPr>
              <w:spacing w:after="0"/>
            </w:pPr>
            <w:r>
              <w:rPr>
                <w:color w:val="193958"/>
                <w:sz w:val="21"/>
              </w:rPr>
              <w:t>src/config/site.js</w:t>
            </w:r>
          </w:p>
        </w:tc>
        <w:tc>
          <w:tcPr>
            <w:tcW w:w="6200" w:type="dxa"/>
            <w:shd w:fill="F0F5FC"/>
          </w:tcPr>
          <w:p>
            <w:pPr>
              <w:spacing w:after="0"/>
            </w:pPr>
            <w:r>
              <w:rPr>
                <w:color w:val="193958"/>
                <w:sz w:val="21"/>
              </w:rPr>
              <w:t>Teléfono, Instagram, ubicación, horario, navegación y configuración del tema.</w:t>
            </w:r>
          </w:p>
        </w:tc>
      </w:tr>
      <w:tr>
        <w:tc>
          <w:tcPr>
            <w:tcW w:w="3400" w:type="dxa"/>
            <w:shd w:fill="FFFFFF"/>
          </w:tcPr>
          <w:p>
            <w:pPr>
              <w:spacing w:after="0"/>
            </w:pPr>
            <w:r>
              <w:rPr>
                <w:color w:val="193958"/>
                <w:sz w:val="21"/>
              </w:rPr>
              <w:t>src/config/branding.js</w:t>
            </w:r>
          </w:p>
        </w:tc>
        <w:tc>
          <w:tcPr>
            <w:tcW w:w="6200" w:type="dxa"/>
            <w:shd w:fill="FFFFFF"/>
          </w:tcPr>
          <w:p>
            <w:pPr>
              <w:spacing w:after="0"/>
            </w:pPr>
            <w:r>
              <w:rPr>
                <w:color w:val="193958"/>
                <w:sz w:val="21"/>
              </w:rPr>
              <w:t>Rutas de logos oficiales, tamaño original y encuadre del área visible.</w:t>
            </w:r>
          </w:p>
        </w:tc>
      </w:tr>
      <w:tr>
        <w:tc>
          <w:tcPr>
            <w:tcW w:w="3400" w:type="dxa"/>
            <w:shd w:fill="F0F5FC"/>
          </w:tcPr>
          <w:p>
            <w:pPr>
              <w:spacing w:after="0"/>
            </w:pPr>
            <w:r>
              <w:rPr>
                <w:color w:val="193958"/>
                <w:sz w:val="21"/>
              </w:rPr>
              <w:t>src/data/</w:t>
            </w:r>
          </w:p>
        </w:tc>
        <w:tc>
          <w:tcPr>
            <w:tcW w:w="6200" w:type="dxa"/>
            <w:shd w:fill="F0F5FC"/>
          </w:tcPr>
          <w:p>
            <w:pPr>
              <w:spacing w:after="0"/>
            </w:pPr>
            <w:r>
              <w:rPr>
                <w:color w:val="193958"/>
                <w:sz w:val="21"/>
              </w:rPr>
              <w:t>Catálogo de servicios, preguntas frecuentes, pasos del proceso y opciones del formulario.</w:t>
            </w:r>
          </w:p>
        </w:tc>
      </w:tr>
      <w:tr>
        <w:tc>
          <w:tcPr>
            <w:tcW w:w="3400" w:type="dxa"/>
            <w:shd w:fill="FFFFFF"/>
          </w:tcPr>
          <w:p>
            <w:pPr>
              <w:spacing w:after="0"/>
            </w:pPr>
            <w:r>
              <w:rPr>
                <w:color w:val="193958"/>
                <w:sz w:val="21"/>
              </w:rPr>
              <w:t>src/lib/whatsapp.js</w:t>
            </w:r>
          </w:p>
        </w:tc>
        <w:tc>
          <w:tcPr>
            <w:tcW w:w="6200" w:type="dxa"/>
            <w:shd w:fill="FFFFFF"/>
          </w:tcPr>
          <w:p>
            <w:pPr>
              <w:spacing w:after="0"/>
            </w:pPr>
            <w:r>
              <w:rPr>
                <w:color w:val="193958"/>
                <w:sz w:val="21"/>
              </w:rPr>
              <w:t>Enlace wa() y funciones para construir mensajes de consulta y servicio.</w:t>
            </w:r>
          </w:p>
        </w:tc>
      </w:tr>
      <w:tr>
        <w:tc>
          <w:tcPr>
            <w:tcW w:w="3400" w:type="dxa"/>
            <w:shd w:fill="F0F5FC"/>
          </w:tcPr>
          <w:p>
            <w:pPr>
              <w:spacing w:after="0"/>
            </w:pPr>
            <w:r>
              <w:rPr>
                <w:color w:val="193958"/>
                <w:sz w:val="21"/>
              </w:rPr>
              <w:t>src/styles/index.css</w:t>
            </w:r>
          </w:p>
        </w:tc>
        <w:tc>
          <w:tcPr>
            <w:tcW w:w="6200" w:type="dxa"/>
            <w:shd w:fill="F0F5FC"/>
          </w:tcPr>
          <w:p>
            <w:pPr>
              <w:spacing w:after="0"/>
            </w:pPr>
            <w:r>
              <w:rPr>
                <w:color w:val="193958"/>
                <w:sz w:val="21"/>
              </w:rPr>
              <w:t>Índice de estilos: establece un orden explícito de importación.</w:t>
            </w:r>
          </w:p>
        </w:tc>
      </w:tr>
      <w:tr>
        <w:tc>
          <w:tcPr>
            <w:tcW w:w="3400" w:type="dxa"/>
            <w:shd w:fill="FFFFFF"/>
          </w:tcPr>
          <w:p>
            <w:pPr>
              <w:spacing w:after="0"/>
            </w:pPr>
            <w:r>
              <w:rPr>
                <w:color w:val="193958"/>
                <w:sz w:val="21"/>
              </w:rPr>
              <w:t>src/styles/sections/</w:t>
            </w:r>
          </w:p>
        </w:tc>
        <w:tc>
          <w:tcPr>
            <w:tcW w:w="6200" w:type="dxa"/>
            <w:shd w:fill="FFFFFF"/>
          </w:tcPr>
          <w:p>
            <w:pPr>
              <w:spacing w:after="0"/>
            </w:pPr>
            <w:r>
              <w:rPr>
                <w:color w:val="193958"/>
                <w:sz w:val="21"/>
              </w:rPr>
              <w:t>Estilos base separados para portada, servicios, trabajos, proceso, sobre mí, preguntas y contacto.</w:t>
            </w:r>
          </w:p>
        </w:tc>
      </w:tr>
      <w:tr>
        <w:tc>
          <w:tcPr>
            <w:tcW w:w="3400" w:type="dxa"/>
            <w:shd w:fill="F0F5FC"/>
          </w:tcPr>
          <w:p>
            <w:pPr>
              <w:spacing w:after="0"/>
            </w:pPr>
            <w:r>
              <w:rPr>
                <w:color w:val="193958"/>
                <w:sz w:val="21"/>
              </w:rPr>
              <w:t>src/styles/*.css</w:t>
            </w:r>
          </w:p>
        </w:tc>
        <w:tc>
          <w:tcPr>
            <w:tcW w:w="6200" w:type="dxa"/>
            <w:shd w:fill="F0F5FC"/>
          </w:tcPr>
          <w:p>
            <w:pPr>
              <w:spacing w:after="0"/>
            </w:pPr>
            <w:r>
              <w:rPr>
                <w:color w:val="193958"/>
                <w:sz w:val="21"/>
              </w:rPr>
              <w:t>Base, cabecera, pie, accesibilidad, tipografía, temas y ajustes de pantallas.</w:t>
            </w:r>
          </w:p>
        </w:tc>
      </w:tr>
      <w:tr>
        <w:tc>
          <w:tcPr>
            <w:tcW w:w="3400" w:type="dxa"/>
            <w:shd w:fill="FFFFFF"/>
          </w:tcPr>
          <w:p>
            <w:pPr>
              <w:spacing w:after="0"/>
            </w:pPr>
            <w:r>
              <w:rPr>
                <w:color w:val="193958"/>
                <w:sz w:val="21"/>
              </w:rPr>
              <w:t>vite.config.js</w:t>
            </w:r>
          </w:p>
        </w:tc>
        <w:tc>
          <w:tcPr>
            <w:tcW w:w="6200" w:type="dxa"/>
            <w:shd w:fill="FFFFFF"/>
          </w:tcPr>
          <w:p>
            <w:pPr>
              <w:spacing w:after="0"/>
            </w:pPr>
            <w:r>
              <w:rPr>
                <w:color w:val="193958"/>
                <w:sz w:val="21"/>
              </w:rPr>
              <w:t>Transformación automática de JSX para los módulos React.</w:t>
            </w:r>
          </w:p>
        </w:tc>
      </w:tr>
      <w:tr>
        <w:tc>
          <w:tcPr>
            <w:tcW w:w="3400" w:type="dxa"/>
            <w:shd w:fill="F0F5FC"/>
          </w:tcPr>
          <w:p>
            <w:pPr>
              <w:spacing w:after="0"/>
            </w:pPr>
            <w:r>
              <w:rPr>
                <w:color w:val="193958"/>
                <w:sz w:val="21"/>
              </w:rPr>
              <w:t>public/trabajos/</w:t>
            </w:r>
          </w:p>
        </w:tc>
        <w:tc>
          <w:tcPr>
            <w:tcW w:w="6200" w:type="dxa"/>
            <w:shd w:fill="F0F5FC"/>
          </w:tcPr>
          <w:p>
            <w:pPr>
              <w:spacing w:after="0"/>
            </w:pPr>
            <w:r>
              <w:rPr>
                <w:color w:val="193958"/>
                <w:sz w:val="21"/>
              </w:rPr>
              <w:t>Fotografías reutilizadas de trabajos originales.</w:t>
            </w:r>
          </w:p>
        </w:tc>
      </w:tr>
      <w:tr>
        <w:tc>
          <w:tcPr>
            <w:tcW w:w="3400" w:type="dxa"/>
            <w:shd w:fill="FFFFFF"/>
          </w:tcPr>
          <w:p>
            <w:pPr>
              <w:spacing w:after="0"/>
            </w:pPr>
            <w:r>
              <w:rPr>
                <w:color w:val="193958"/>
                <w:sz w:val="21"/>
              </w:rPr>
              <w:t>public/logos/</w:t>
            </w:r>
          </w:p>
        </w:tc>
        <w:tc>
          <w:tcPr>
            <w:tcW w:w="6200" w:type="dxa"/>
            <w:shd w:fill="FFFFFF"/>
          </w:tcPr>
          <w:p>
            <w:pPr>
              <w:spacing w:after="0"/>
            </w:pPr>
            <w:r>
              <w:rPr>
                <w:color w:val="193958"/>
                <w:sz w:val="21"/>
              </w:rPr>
              <w:t>Copias íntegras de los PNG oficiales horizontal y apilado de la carpeta original logos.</w:t>
            </w:r>
          </w:p>
        </w:tc>
      </w:tr>
      <w:tr>
        <w:tc>
          <w:tcPr>
            <w:tcW w:w="3400" w:type="dxa"/>
            <w:shd w:fill="F0F5FC"/>
          </w:tcPr>
          <w:p>
            <w:pPr>
              <w:spacing w:after="0"/>
            </w:pPr>
            <w:r>
              <w:rPr>
                <w:color w:val="193958"/>
                <w:sz w:val="21"/>
              </w:rPr>
              <w:t>public/favicon.svg</w:t>
            </w:r>
          </w:p>
        </w:tc>
        <w:tc>
          <w:tcPr>
            <w:tcW w:w="6200" w:type="dxa"/>
            <w:shd w:fill="F0F5FC"/>
          </w:tcPr>
          <w:p>
            <w:pPr>
              <w:spacing w:after="0"/>
            </w:pPr>
            <w:r>
              <w:rPr>
                <w:color w:val="193958"/>
                <w:sz w:val="21"/>
              </w:rPr>
              <w:t>Icono con la versión apilada oficial; generado por scripts/build-favicon.mjs.</w:t>
            </w:r>
          </w:p>
        </w:tc>
      </w:tr>
      <w:tr>
        <w:tc>
          <w:tcPr>
            <w:tcW w:w="3400" w:type="dxa"/>
            <w:shd w:fill="FFFFFF"/>
          </w:tcPr>
          <w:p>
            <w:pPr>
              <w:spacing w:after="0"/>
            </w:pPr>
            <w:r>
              <w:rPr>
                <w:color w:val="193958"/>
                <w:sz w:val="21"/>
              </w:rPr>
              <w:t>package.json / package-lock.json</w:t>
            </w:r>
          </w:p>
        </w:tc>
        <w:tc>
          <w:tcPr>
            <w:tcW w:w="6200" w:type="dxa"/>
            <w:shd w:fill="FFFFFF"/>
          </w:tcPr>
          <w:p>
            <w:pPr>
              <w:spacing w:after="0"/>
            </w:pPr>
            <w:r>
              <w:rPr>
                <w:color w:val="193958"/>
                <w:sz w:val="21"/>
              </w:rPr>
              <w:t>Dependencias, scripts y versiones resueltas.</w:t>
            </w:r>
          </w:p>
        </w:tc>
      </w:tr>
      <w:tr>
        <w:tc>
          <w:tcPr>
            <w:tcW w:w="3400" w:type="dxa"/>
            <w:shd w:fill="F0F5FC"/>
          </w:tcPr>
          <w:p>
            <w:pPr>
              <w:spacing w:after="0"/>
            </w:pPr>
            <w:r>
              <w:rPr>
                <w:color w:val="193958"/>
                <w:sz w:val="21"/>
              </w:rPr>
              <w:t>dist/</w:t>
            </w:r>
          </w:p>
        </w:tc>
        <w:tc>
          <w:tcPr>
            <w:tcW w:w="6200" w:type="dxa"/>
            <w:shd w:fill="F0F5FC"/>
          </w:tcPr>
          <w:p>
            <w:pPr>
              <w:spacing w:after="0"/>
            </w:pPr>
            <w:r>
              <w:rPr>
                <w:color w:val="193958"/>
                <w:sz w:val="21"/>
              </w:rPr>
              <w:t>Resultado generado para hosting estático.</w:t>
            </w:r>
          </w:p>
        </w:tc>
      </w:tr>
      <w:tr>
        <w:tc>
          <w:tcPr>
            <w:tcW w:w="3400" w:type="dxa"/>
            <w:shd w:fill="FFFFFF"/>
          </w:tcPr>
          <w:p>
            <w:pPr>
              <w:spacing w:after="0"/>
            </w:pPr>
            <w:r>
              <w:rPr>
                <w:color w:val="193958"/>
                <w:sz w:val="21"/>
              </w:rPr>
              <w:t>make-preview.mjs / REVISAR.html</w:t>
            </w:r>
          </w:p>
        </w:tc>
        <w:tc>
          <w:tcPr>
            <w:tcW w:w="6200" w:type="dxa"/>
            <w:shd w:fill="FFFFFF"/>
          </w:tcPr>
          <w:p>
            <w:pPr>
              <w:spacing w:after="0"/>
            </w:pPr>
            <w:r>
              <w:rPr>
                <w:color w:val="193958"/>
                <w:sz w:val="21"/>
              </w:rPr>
              <w:t>Generador y vista de revisión autónoma con estilos, JS y fotos integrados.</w:t>
            </w:r>
          </w:p>
        </w:tc>
      </w:tr>
      <w:tr>
        <w:tc>
          <w:tcPr>
            <w:tcW w:w="3400" w:type="dxa"/>
            <w:shd w:fill="F0F5FC"/>
          </w:tcPr>
          <w:p>
            <w:pPr>
              <w:spacing w:after="0"/>
            </w:pPr>
            <w:r>
              <w:rPr>
                <w:color w:val="193958"/>
                <w:sz w:val="21"/>
              </w:rPr>
              <w:t>review.mjs / check-dom.mjs</w:t>
            </w:r>
          </w:p>
        </w:tc>
        <w:tc>
          <w:tcPr>
            <w:tcW w:w="6200" w:type="dxa"/>
            <w:shd w:fill="F0F5FC"/>
          </w:tcPr>
          <w:p>
            <w:pPr>
              <w:spacing w:after="0"/>
            </w:pPr>
            <w:r>
              <w:rPr>
                <w:color w:val="193958"/>
                <w:sz w:val="21"/>
              </w:rPr>
              <w:t>Comprobación de navegador y comprobación funcional de DOM, respectivamente.</w:t>
            </w:r>
          </w:p>
        </w:tc>
      </w:tr>
      <w:tr>
        <w:tc>
          <w:tcPr>
            <w:tcW w:w="3400" w:type="dxa"/>
            <w:shd w:fill="FFFFFF"/>
          </w:tcPr>
          <w:p>
            <w:pPr>
              <w:spacing w:after="0"/>
            </w:pPr>
            <w:r>
              <w:rPr>
                <w:color w:val="193958"/>
                <w:sz w:val="21"/>
              </w:rPr>
              <w:t>docs/</w:t>
            </w:r>
          </w:p>
        </w:tc>
        <w:tc>
          <w:tcPr>
            <w:tcW w:w="6200" w:type="dxa"/>
            <w:shd w:fill="FFFFFF"/>
          </w:tcPr>
          <w:p>
            <w:pPr>
              <w:spacing w:after="0"/>
            </w:pPr>
            <w:r>
              <w:rPr>
                <w:color w:val="193958"/>
                <w:sz w:val="21"/>
              </w:rPr>
              <w:t>Documento de arquitectura y su generador.</w:t>
            </w:r>
          </w:p>
        </w:tc>
      </w:tr>
    </w:tbl>
    <w:p>
      <w:r>
        <w:t xml:space="preserve"/>
      </w:r>
    </w:p>
    <w:p>
      <w:r>
        <w:t xml:space="preserve">Cada sección y componente tiene su propio módulo. Los estados de menú, selección de plataforma y formulario viven junto al componente que los usa. App mantiene únicamente las preferencias compartidas mediante hooks; no se introduce un almacén global ni un router.</w:t>
      </w:r>
    </w:p>
    <w:p>
      <w:r>
        <w:br w:type="page"/>
      </w:r>
    </w:p>
    <w:p>
      <w:pPr>
        <w:pStyle w:val="Heading1"/>
      </w:pPr>
      <w:r>
        <w:t xml:space="preserve">4. Componentes, estados y datos</w:t>
      </w:r>
    </w:p>
    <w:p>
      <w:pPr>
        <w:pStyle w:val="Heading2"/>
      </w:pPr>
      <w:r>
        <w:t xml:space="preserve">Árbol de componentes implementados</w:t>
      </w:r>
    </w:p>
    <w:p>
      <w:pPr>
        <w:pStyle w:val="Code"/>
      </w:pPr>
      <w:r>
        <w:t xml:space="preserve">createRoot → React.StrictMode → App</w:t>
      </w:r>
    </w:p>
    <w:p>
      <w:pPr>
        <w:pStyle w:val="Code"/>
      </w:pPr>
      <w:r>
        <w:t xml:space="preserve">App → useTheme + useMotion</w:t>
      </w:r>
    </w:p>
    <w:p>
      <w:pPr>
        <w:pStyle w:val="Code"/>
      </w:pPr>
      <w:r>
        <w:t xml:space="preserve">App → Header → Brand → Logo (PNG oficial)</w:t>
      </w:r>
    </w:p>
    <w:p>
      <w:pPr>
        <w:pStyle w:val="Code"/>
      </w:pPr>
      <w:r>
        <w:t xml:space="preserve">Header → ThemeToggle; AboutSection → Logo apilado</w:t>
      </w:r>
    </w:p>
    <w:p>
      <w:pPr>
        <w:pStyle w:val="Code"/>
      </w:pPr>
      <w:r>
        <w:t xml:space="preserve">App → HeroSection → Cosmos + WhatsApp</w:t>
      </w:r>
    </w:p>
    <w:p>
      <w:pPr>
        <w:pStyle w:val="Code"/>
      </w:pPr>
      <w:r>
        <w:t xml:space="preserve">App → CompatibilitySection + ServicesSection → ServiceCard</w:t>
      </w:r>
    </w:p>
    <w:p>
      <w:pPr>
        <w:pStyle w:val="Code"/>
      </w:pPr>
      <w:r>
        <w:t xml:space="preserve">App → WorkSection + ProcessSection + AboutSection + FaqSection</w:t>
      </w:r>
    </w:p>
    <w:p>
      <w:pPr>
        <w:pStyle w:val="Code"/>
      </w:pPr>
      <w:r>
        <w:t xml:space="preserve">App → ContactSection → ContactForm → WhatsApp</w:t>
      </w:r>
    </w:p>
    <w:p>
      <w:pPr>
        <w:pStyle w:val="Code"/>
      </w:pPr>
      <w:r>
        <w:t xml:space="preserve">App → Footer + FloatingWhatsApp</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2400"/>
        <w:gridCol w:w="7200"/>
      </w:tblGrid>
      <w:tr>
        <w:trPr>
          <w:tblHeader/>
        </w:trPr>
        <w:tc>
          <w:tcPr>
            <w:tcW w:w="2400" w:type="dxa"/>
            <w:shd w:fill="165FB9"/>
          </w:tcPr>
          <w:p>
            <w:pPr>
              <w:spacing w:after="0"/>
            </w:pPr>
            <w:r>
              <w:rPr>
                <w:b/>
                <w:color w:val="FFFFFF"/>
                <w:sz w:val="21"/>
              </w:rPr>
              <w:t>Elemento</w:t>
            </w:r>
          </w:p>
        </w:tc>
        <w:tc>
          <w:tcPr>
            <w:tcW w:w="7200" w:type="dxa"/>
            <w:shd w:fill="165FB9"/>
          </w:tcPr>
          <w:p>
            <w:pPr>
              <w:spacing w:after="0"/>
            </w:pPr>
            <w:r>
              <w:rPr>
                <w:b/>
                <w:color w:val="FFFFFF"/>
                <w:sz w:val="21"/>
              </w:rPr>
              <w:t>Responsabilidad</w:t>
            </w:r>
          </w:p>
        </w:tc>
      </w:tr>
      <w:tr>
        <w:tc>
          <w:tcPr>
            <w:tcW w:w="2400" w:type="dxa"/>
            <w:shd w:fill="F0F5FC"/>
          </w:tcPr>
          <w:p>
            <w:pPr>
              <w:spacing w:after="0"/>
            </w:pPr>
            <w:r>
              <w:rPr>
                <w:color w:val="193958"/>
                <w:sz w:val="21"/>
              </w:rPr>
              <w:t>App</w:t>
            </w:r>
          </w:p>
        </w:tc>
        <w:tc>
          <w:tcPr>
            <w:tcW w:w="7200" w:type="dxa"/>
            <w:shd w:fill="F0F5FC"/>
          </w:tcPr>
          <w:p>
            <w:pPr>
              <w:spacing w:after="0"/>
            </w:pPr>
            <w:r>
              <w:rPr>
                <w:color w:val="193958"/>
                <w:sz w:val="21"/>
              </w:rPr>
              <w:t>Compone las secciones y conecta useTheme/useMotion con Header y HeroSection.</w:t>
            </w:r>
          </w:p>
        </w:tc>
      </w:tr>
      <w:tr>
        <w:tc>
          <w:tcPr>
            <w:tcW w:w="2400" w:type="dxa"/>
            <w:shd w:fill="FFFFFF"/>
          </w:tcPr>
          <w:p>
            <w:pPr>
              <w:spacing w:after="0"/>
            </w:pPr>
            <w:r>
              <w:rPr>
                <w:color w:val="193958"/>
                <w:sz w:val="21"/>
              </w:rPr>
              <w:t>Header / ThemeToggle</w:t>
            </w:r>
          </w:p>
        </w:tc>
        <w:tc>
          <w:tcPr>
            <w:tcW w:w="7200" w:type="dxa"/>
            <w:shd w:fill="FFFFFF"/>
          </w:tcPr>
          <w:p>
            <w:pPr>
              <w:spacing w:after="0"/>
            </w:pPr>
            <w:r>
              <w:rPr>
                <w:color w:val="193958"/>
                <w:sz w:val="21"/>
              </w:rPr>
              <w:t>Header posee el estado del menú; ThemeToggle recibe el tema y una función de cambio.</w:t>
            </w:r>
          </w:p>
        </w:tc>
      </w:tr>
      <w:tr>
        <w:tc>
          <w:tcPr>
            <w:tcW w:w="2400" w:type="dxa"/>
            <w:shd w:fill="F0F5FC"/>
          </w:tcPr>
          <w:p>
            <w:pPr>
              <w:spacing w:after="0"/>
            </w:pPr>
            <w:r>
              <w:rPr>
                <w:color w:val="193958"/>
                <w:sz w:val="21"/>
              </w:rPr>
              <w:t>ServicesSection / ServiceCard</w:t>
            </w:r>
          </w:p>
        </w:tc>
        <w:tc>
          <w:tcPr>
            <w:tcW w:w="7200" w:type="dxa"/>
            <w:shd w:fill="F0F5FC"/>
          </w:tcPr>
          <w:p>
            <w:pPr>
              <w:spacing w:after="0"/>
            </w:pPr>
            <w:r>
              <w:rPr>
                <w:color w:val="193958"/>
                <w:sz w:val="21"/>
              </w:rPr>
              <w:t>La sección posee la plataforma elegida; cada tarjeta recibe servicio, índice y plataforma.</w:t>
            </w:r>
          </w:p>
        </w:tc>
      </w:tr>
      <w:tr>
        <w:tc>
          <w:tcPr>
            <w:tcW w:w="2400" w:type="dxa"/>
            <w:shd w:fill="FFFFFF"/>
          </w:tcPr>
          <w:p>
            <w:pPr>
              <w:spacing w:after="0"/>
            </w:pPr>
            <w:r>
              <w:rPr>
                <w:color w:val="193958"/>
                <w:sz w:val="21"/>
              </w:rPr>
              <w:t>ContactSection / ContactForm</w:t>
            </w:r>
          </w:p>
        </w:tc>
        <w:tc>
          <w:tcPr>
            <w:tcW w:w="7200" w:type="dxa"/>
            <w:shd w:fill="FFFFFF"/>
          </w:tcPr>
          <w:p>
            <w:pPr>
              <w:spacing w:after="0"/>
            </w:pPr>
            <w:r>
              <w:rPr>
                <w:color w:val="193958"/>
                <w:sz w:val="21"/>
              </w:rPr>
              <w:t>La sección presenta el contacto; el formulario posee equipo, problema y detalle.</w:t>
            </w:r>
          </w:p>
        </w:tc>
      </w:tr>
      <w:tr>
        <w:tc>
          <w:tcPr>
            <w:tcW w:w="2400" w:type="dxa"/>
            <w:shd w:fill="F0F5FC"/>
          </w:tcPr>
          <w:p>
            <w:pPr>
              <w:spacing w:after="0"/>
            </w:pPr>
            <w:r>
              <w:rPr>
                <w:color w:val="193958"/>
                <w:sz w:val="21"/>
              </w:rPr>
              <w:t>useTheme / useMotion</w:t>
            </w:r>
          </w:p>
        </w:tc>
        <w:tc>
          <w:tcPr>
            <w:tcW w:w="7200" w:type="dxa"/>
            <w:shd w:fill="F0F5FC"/>
          </w:tcPr>
          <w:p>
            <w:pPr>
              <w:spacing w:after="0"/>
            </w:pPr>
            <w:r>
              <w:rPr>
                <w:color w:val="193958"/>
                <w:sz w:val="21"/>
              </w:rPr>
              <w:t>Encapsulan preferencias, sincronización con HTML y suscripciones al sistema.</w:t>
            </w:r>
          </w:p>
        </w:tc>
      </w:tr>
      <w:tr>
        <w:tc>
          <w:tcPr>
            <w:tcW w:w="2400" w:type="dxa"/>
            <w:shd w:fill="FFFFFF"/>
          </w:tcPr>
          <w:p>
            <w:pPr>
              <w:spacing w:after="0"/>
            </w:pPr>
            <w:r>
              <w:rPr>
                <w:color w:val="193958"/>
                <w:sz w:val="21"/>
              </w:rPr>
              <w:t>Cosmos</w:t>
            </w:r>
          </w:p>
        </w:tc>
        <w:tc>
          <w:tcPr>
            <w:tcW w:w="7200" w:type="dxa"/>
            <w:shd w:fill="FFFFFF"/>
          </w:tcPr>
          <w:p>
            <w:pPr>
              <w:spacing w:after="0"/>
            </w:pPr>
            <w:r>
              <w:rPr>
                <w:color w:val="193958"/>
                <w:sz w:val="21"/>
              </w:rPr>
              <w:t>Dibuja estrellas y portal en Canvas 2D. Adapta el color al tema, responde al cursor y limita el dibujo a unos 30 cuadros por segundo cuando está visible.</w:t>
            </w:r>
          </w:p>
        </w:tc>
      </w:tr>
      <w:tr>
        <w:tc>
          <w:tcPr>
            <w:tcW w:w="2400" w:type="dxa"/>
            <w:shd w:fill="F0F5FC"/>
          </w:tcPr>
          <w:p>
            <w:pPr>
              <w:spacing w:after="0"/>
            </w:pPr>
            <w:r>
              <w:rPr>
                <w:color w:val="193958"/>
                <w:sz w:val="21"/>
              </w:rPr>
              <w:t>WhatsApp</w:t>
            </w:r>
          </w:p>
        </w:tc>
        <w:tc>
          <w:tcPr>
            <w:tcW w:w="7200" w:type="dxa"/>
            <w:shd w:fill="F0F5FC"/>
          </w:tcPr>
          <w:p>
            <w:pPr>
              <w:spacing w:after="0"/>
            </w:pPr>
            <w:r>
              <w:rPr>
                <w:color w:val="193958"/>
                <w:sz w:val="21"/>
              </w:rPr>
              <w:t>Crea el botón reutilizable con URL de consulta, nueva pestaña y rel de protección.</w:t>
            </w:r>
          </w:p>
        </w:tc>
      </w:tr>
      <w:tr>
        <w:tc>
          <w:tcPr>
            <w:tcW w:w="2400" w:type="dxa"/>
            <w:shd w:fill="FFFFFF"/>
          </w:tcPr>
          <w:p>
            <w:pPr>
              <w:spacing w:after="0"/>
            </w:pPr>
            <w:r>
              <w:rPr>
                <w:color w:val="193958"/>
                <w:sz w:val="21"/>
              </w:rPr>
              <w:t>wa(text)</w:t>
            </w:r>
          </w:p>
        </w:tc>
        <w:tc>
          <w:tcPr>
            <w:tcW w:w="7200" w:type="dxa"/>
            <w:shd w:fill="FFFFFF"/>
          </w:tcPr>
          <w:p>
            <w:pPr>
              <w:spacing w:after="0"/>
            </w:pPr>
            <w:r>
              <w:rPr>
                <w:color w:val="193958"/>
                <w:sz w:val="21"/>
              </w:rPr>
              <w:t>Codifica el texto con encodeURIComponent y genera el enlace al número 56971499330.</w:t>
            </w:r>
          </w:p>
        </w:tc>
      </w:tr>
      <w:tr>
        <w:tc>
          <w:tcPr>
            <w:tcW w:w="2400" w:type="dxa"/>
            <w:shd w:fill="F0F5FC"/>
          </w:tcPr>
          <w:p>
            <w:pPr>
              <w:spacing w:after="0"/>
            </w:pPr>
            <w:r>
              <w:rPr>
                <w:color w:val="193958"/>
                <w:sz w:val="21"/>
              </w:rPr>
              <w:t>Datos / configuración</w:t>
            </w:r>
          </w:p>
        </w:tc>
        <w:tc>
          <w:tcPr>
            <w:tcW w:w="7200" w:type="dxa"/>
            <w:shd w:fill="F0F5FC"/>
          </w:tcPr>
          <w:p>
            <w:pPr>
              <w:spacing w:after="0"/>
            </w:pPr>
            <w:r>
              <w:rPr>
                <w:color w:val="193958"/>
                <w:sz w:val="21"/>
              </w:rPr>
              <w:t>src/data contiene contenido de listas; src/config/site.js concentra los datos compartidos.</w:t>
            </w:r>
          </w:p>
        </w:tc>
      </w:tr>
      <w:tr>
        <w:tc>
          <w:tcPr>
            <w:tcW w:w="2400" w:type="dxa"/>
            <w:shd w:fill="FFFFFF"/>
          </w:tcPr>
          <w:p>
            <w:pPr>
              <w:spacing w:after="0"/>
            </w:pPr>
            <w:r>
              <w:rPr>
                <w:color w:val="193958"/>
                <w:sz w:val="21"/>
              </w:rPr>
              <w:t>buildInquiryMessage / buildServiceMessage</w:t>
            </w:r>
          </w:p>
        </w:tc>
        <w:tc>
          <w:tcPr>
            <w:tcW w:w="7200" w:type="dxa"/>
            <w:shd w:fill="FFFFFF"/>
          </w:tcPr>
          <w:p>
            <w:pPr>
              <w:spacing w:after="0"/>
            </w:pPr>
            <w:r>
              <w:rPr>
                <w:color w:val="193958"/>
                <w:sz w:val="21"/>
              </w:rPr>
              <w:t>Construyen mensajes independientes de la presentación React.</w:t>
            </w:r>
          </w:p>
        </w:tc>
      </w:tr>
    </w:tbl>
    <w:p>
      <w:r>
        <w:t xml:space="preserve"/>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1900"/>
        <w:gridCol w:w="3900"/>
        <w:gridCol w:w="3800"/>
      </w:tblGrid>
      <w:tr>
        <w:trPr>
          <w:tblHeader/>
        </w:trPr>
        <w:tc>
          <w:tcPr>
            <w:tcW w:w="1900" w:type="dxa"/>
            <w:shd w:fill="165FB9"/>
          </w:tcPr>
          <w:p>
            <w:pPr>
              <w:spacing w:after="0"/>
            </w:pPr>
            <w:r>
              <w:rPr>
                <w:b/>
                <w:color w:val="FFFFFF"/>
                <w:sz w:val="21"/>
              </w:rPr>
              <w:t>Estado</w:t>
            </w:r>
          </w:p>
        </w:tc>
        <w:tc>
          <w:tcPr>
            <w:tcW w:w="3900" w:type="dxa"/>
            <w:shd w:fill="165FB9"/>
          </w:tcPr>
          <w:p>
            <w:pPr>
              <w:spacing w:after="0"/>
            </w:pPr>
            <w:r>
              <w:rPr>
                <w:b/>
                <w:color w:val="FFFFFF"/>
                <w:sz w:val="21"/>
              </w:rPr>
              <w:t>Valor inicial / persistencia</w:t>
            </w:r>
          </w:p>
        </w:tc>
        <w:tc>
          <w:tcPr>
            <w:tcW w:w="3800" w:type="dxa"/>
            <w:shd w:fill="165FB9"/>
          </w:tcPr>
          <w:p>
            <w:pPr>
              <w:spacing w:after="0"/>
            </w:pPr>
            <w:r>
              <w:rPr>
                <w:b/>
                <w:color w:val="FFFFFF"/>
                <w:sz w:val="21"/>
              </w:rPr>
              <w:t>Uso</w:t>
            </w:r>
          </w:p>
        </w:tc>
      </w:tr>
      <w:tr>
        <w:tc>
          <w:tcPr>
            <w:tcW w:w="1900" w:type="dxa"/>
            <w:shd w:fill="F0F5FC"/>
          </w:tcPr>
          <w:p>
            <w:pPr>
              <w:spacing w:after="0"/>
            </w:pPr>
            <w:r>
              <w:rPr>
                <w:color w:val="193958"/>
                <w:sz w:val="21"/>
              </w:rPr>
              <w:t>theme</w:t>
            </w:r>
          </w:p>
        </w:tc>
        <w:tc>
          <w:tcPr>
            <w:tcW w:w="3900" w:type="dxa"/>
            <w:shd w:fill="F0F5FC"/>
          </w:tcPr>
          <w:p>
            <w:pPr>
              <w:spacing w:after="0"/>
            </w:pPr>
            <w:r>
              <w:rPr>
                <w:color w:val="193958"/>
                <w:sz w:val="21"/>
              </w:rPr>
              <w:t>Modo nocturno inicial; después restaura la elección guardada, si existe.</w:t>
            </w:r>
          </w:p>
        </w:tc>
        <w:tc>
          <w:tcPr>
            <w:tcW w:w="3800" w:type="dxa"/>
            <w:shd w:fill="F0F5FC"/>
          </w:tcPr>
          <w:p>
            <w:pPr>
              <w:spacing w:after="0"/>
            </w:pPr>
            <w:r>
              <w:rPr>
                <w:color w:val="193958"/>
                <w:sz w:val="21"/>
              </w:rPr>
              <w:t>data-theme en HTML, color del navegador y Canvas.</w:t>
            </w:r>
          </w:p>
        </w:tc>
      </w:tr>
      <w:tr>
        <w:tc>
          <w:tcPr>
            <w:tcW w:w="1900" w:type="dxa"/>
            <w:shd w:fill="FFFFFF"/>
          </w:tcPr>
          <w:p>
            <w:pPr>
              <w:spacing w:after="0"/>
            </w:pPr>
            <w:r>
              <w:rPr>
                <w:color w:val="193958"/>
                <w:sz w:val="21"/>
              </w:rPr>
              <w:t>menu · Header</w:t>
            </w:r>
          </w:p>
        </w:tc>
        <w:tc>
          <w:tcPr>
            <w:tcW w:w="3900" w:type="dxa"/>
            <w:shd w:fill="FFFFFF"/>
          </w:tcPr>
          <w:p>
            <w:pPr>
              <w:spacing w:after="0"/>
            </w:pPr>
            <w:r>
              <w:rPr>
                <w:color w:val="193958"/>
                <w:sz w:val="21"/>
              </w:rPr>
              <w:t>Cerrado; no persistente.</w:t>
            </w:r>
          </w:p>
        </w:tc>
        <w:tc>
          <w:tcPr>
            <w:tcW w:w="3800" w:type="dxa"/>
            <w:shd w:fill="FFFFFF"/>
          </w:tcPr>
          <w:p>
            <w:pPr>
              <w:spacing w:after="0"/>
            </w:pPr>
            <w:r>
              <w:rPr>
                <w:color w:val="193958"/>
                <w:sz w:val="21"/>
              </w:rPr>
              <w:t>Desplegar/cerrar navegación móvil.</w:t>
            </w:r>
          </w:p>
        </w:tc>
      </w:tr>
      <w:tr>
        <w:tc>
          <w:tcPr>
            <w:tcW w:w="1900" w:type="dxa"/>
            <w:shd w:fill="F0F5FC"/>
          </w:tcPr>
          <w:p>
            <w:pPr>
              <w:spacing w:after="0"/>
            </w:pPr>
            <w:r>
              <w:rPr>
                <w:color w:val="193958"/>
                <w:sz w:val="21"/>
              </w:rPr>
              <w:t>motion</w:t>
            </w:r>
          </w:p>
        </w:tc>
        <w:tc>
          <w:tcPr>
            <w:tcW w:w="3900" w:type="dxa"/>
            <w:shd w:fill="F0F5FC"/>
          </w:tcPr>
          <w:p>
            <w:pPr>
              <w:spacing w:after="0"/>
            </w:pPr>
            <w:r>
              <w:rPr>
                <w:color w:val="193958"/>
                <w:sz w:val="21"/>
              </w:rPr>
              <w:t>Activo salvo preferencia de movimiento reducido.</w:t>
            </w:r>
          </w:p>
        </w:tc>
        <w:tc>
          <w:tcPr>
            <w:tcW w:w="3800" w:type="dxa"/>
            <w:shd w:fill="F0F5FC"/>
          </w:tcPr>
          <w:p>
            <w:pPr>
              <w:spacing w:after="0"/>
            </w:pPr>
            <w:r>
              <w:rPr>
                <w:color w:val="193958"/>
                <w:sz w:val="21"/>
              </w:rPr>
              <w:t>Canvas animado y transiciones.</w:t>
            </w:r>
          </w:p>
        </w:tc>
      </w:tr>
      <w:tr>
        <w:tc>
          <w:tcPr>
            <w:tcW w:w="1900" w:type="dxa"/>
            <w:shd w:fill="FFFFFF"/>
          </w:tcPr>
          <w:p>
            <w:pPr>
              <w:spacing w:after="0"/>
            </w:pPr>
            <w:r>
              <w:rPr>
                <w:color w:val="193958"/>
                <w:sz w:val="21"/>
              </w:rPr>
              <w:t>system · ServicesSection</w:t>
            </w:r>
          </w:p>
        </w:tc>
        <w:tc>
          <w:tcPr>
            <w:tcW w:w="3900" w:type="dxa"/>
            <w:shd w:fill="FFFFFF"/>
          </w:tcPr>
          <w:p>
            <w:pPr>
              <w:spacing w:after="0"/>
            </w:pPr>
            <w:r>
              <w:rPr>
                <w:color w:val="193958"/>
                <w:sz w:val="21"/>
              </w:rPr>
              <w:t>Mac; no persistente.</w:t>
            </w:r>
          </w:p>
        </w:tc>
        <w:tc>
          <w:tcPr>
            <w:tcW w:w="3800" w:type="dxa"/>
            <w:shd w:fill="FFFFFF"/>
          </w:tcPr>
          <w:p>
            <w:pPr>
              <w:spacing w:after="0"/>
            </w:pPr>
            <w:r>
              <w:rPr>
                <w:color w:val="193958"/>
                <w:sz w:val="21"/>
              </w:rPr>
              <w:t>Selección visual y consulta del servicio.</w:t>
            </w:r>
          </w:p>
        </w:tc>
      </w:tr>
      <w:tr>
        <w:tc>
          <w:tcPr>
            <w:tcW w:w="1900" w:type="dxa"/>
            <w:shd w:fill="F0F5FC"/>
          </w:tcPr>
          <w:p>
            <w:pPr>
              <w:spacing w:after="0"/>
            </w:pPr>
            <w:r>
              <w:rPr>
                <w:color w:val="193958"/>
                <w:sz w:val="21"/>
              </w:rPr>
              <w:t>device / problem · ContactForm</w:t>
            </w:r>
          </w:p>
        </w:tc>
        <w:tc>
          <w:tcPr>
            <w:tcW w:w="3900" w:type="dxa"/>
            <w:shd w:fill="F0F5FC"/>
          </w:tcPr>
          <w:p>
            <w:pPr>
              <w:spacing w:after="0"/>
            </w:pPr>
            <w:r>
              <w:rPr>
                <w:color w:val="193958"/>
                <w:sz w:val="21"/>
              </w:rPr>
              <w:t>MacBook / Está lento.</w:t>
            </w:r>
          </w:p>
        </w:tc>
        <w:tc>
          <w:tcPr>
            <w:tcW w:w="3800" w:type="dxa"/>
            <w:shd w:fill="F0F5FC"/>
          </w:tcPr>
          <w:p>
            <w:pPr>
              <w:spacing w:after="0"/>
            </w:pPr>
            <w:r>
              <w:rPr>
                <w:color w:val="193958"/>
                <w:sz w:val="21"/>
              </w:rPr>
              <w:t>Mensaje del formulario.</w:t>
            </w:r>
          </w:p>
        </w:tc>
      </w:tr>
      <w:tr>
        <w:tc>
          <w:tcPr>
            <w:tcW w:w="1900" w:type="dxa"/>
            <w:shd w:fill="FFFFFF"/>
          </w:tcPr>
          <w:p>
            <w:pPr>
              <w:spacing w:after="0"/>
            </w:pPr>
            <w:r>
              <w:rPr>
                <w:color w:val="193958"/>
                <w:sz w:val="21"/>
              </w:rPr>
              <w:t>details · ContactForm</w:t>
            </w:r>
          </w:p>
        </w:tc>
        <w:tc>
          <w:tcPr>
            <w:tcW w:w="3900" w:type="dxa"/>
            <w:shd w:fill="FFFFFF"/>
          </w:tcPr>
          <w:p>
            <w:pPr>
              <w:spacing w:after="0"/>
            </w:pPr>
            <w:r>
              <w:rPr>
                <w:color w:val="193958"/>
                <w:sz w:val="21"/>
              </w:rPr>
              <w:t>Vacío; máximo 1.000 caracteres.</w:t>
            </w:r>
          </w:p>
        </w:tc>
        <w:tc>
          <w:tcPr>
            <w:tcW w:w="3800" w:type="dxa"/>
            <w:shd w:fill="FFFFFF"/>
          </w:tcPr>
          <w:p>
            <w:pPr>
              <w:spacing w:after="0"/>
            </w:pPr>
            <w:r>
              <w:rPr>
                <w:color w:val="193958"/>
                <w:sz w:val="21"/>
              </w:rPr>
              <w:t>Contexto opcional del problema.</w:t>
            </w:r>
          </w:p>
        </w:tc>
      </w:tr>
    </w:tbl>
    <w:p>
      <w:r>
        <w:t xml:space="preserve"/>
      </w:r>
    </w:p>
    <w:p>
      <w:r>
        <w:t xml:space="preserve">La clave marcbook-theme guarda únicamente light o dark. Si localStorage está bloqueado, el control sigue funcionando durante la sesión. Los detalles de la consulta no se guardan.</w:t>
      </w:r>
    </w:p>
    <w:p>
      <w:r>
        <w:br w:type="page"/>
      </w:r>
    </w:p>
    <w:p>
      <w:pPr>
        <w:pStyle w:val="Heading1"/>
      </w:pPr>
      <w:r>
        <w:t xml:space="preserve">5. Sistema visual y comodidad de uso</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3000"/>
        <w:gridCol w:w="3300"/>
        <w:gridCol w:w="3300"/>
      </w:tblGrid>
      <w:tr>
        <w:trPr>
          <w:tblHeader/>
        </w:trPr>
        <w:tc>
          <w:tcPr>
            <w:tcW w:w="3000" w:type="dxa"/>
            <w:shd w:fill="165FB9"/>
          </w:tcPr>
          <w:p>
            <w:pPr>
              <w:spacing w:after="0"/>
            </w:pPr>
            <w:r>
              <w:rPr>
                <w:b/>
                <w:color w:val="FFFFFF"/>
                <w:sz w:val="21"/>
              </w:rPr>
              <w:t>Criterio</w:t>
            </w:r>
          </w:p>
        </w:tc>
        <w:tc>
          <w:tcPr>
            <w:tcW w:w="3300" w:type="dxa"/>
            <w:shd w:fill="165FB9"/>
          </w:tcPr>
          <w:p>
            <w:pPr>
              <w:spacing w:after="0"/>
            </w:pPr>
            <w:r>
              <w:rPr>
                <w:b/>
                <w:color w:val="FFFFFF"/>
                <w:sz w:val="21"/>
              </w:rPr>
              <w:t>Modo noche</w:t>
            </w:r>
          </w:p>
        </w:tc>
        <w:tc>
          <w:tcPr>
            <w:tcW w:w="3300" w:type="dxa"/>
            <w:shd w:fill="165FB9"/>
          </w:tcPr>
          <w:p>
            <w:pPr>
              <w:spacing w:after="0"/>
            </w:pPr>
            <w:r>
              <w:rPr>
                <w:b/>
                <w:color w:val="FFFFFF"/>
                <w:sz w:val="21"/>
              </w:rPr>
              <w:t>Modo día</w:t>
            </w:r>
          </w:p>
        </w:tc>
      </w:tr>
      <w:tr>
        <w:tc>
          <w:tcPr>
            <w:tcW w:w="3000" w:type="dxa"/>
            <w:shd w:fill="F0F5FC"/>
          </w:tcPr>
          <w:p>
            <w:pPr>
              <w:spacing w:after="0"/>
            </w:pPr>
            <w:r>
              <w:rPr>
                <w:color w:val="193958"/>
                <w:sz w:val="21"/>
              </w:rPr>
              <w:t>Fondo general</w:t>
            </w:r>
          </w:p>
        </w:tc>
        <w:tc>
          <w:tcPr>
            <w:tcW w:w="3300" w:type="dxa"/>
            <w:shd w:fill="F0F5FC"/>
          </w:tcPr>
          <w:p>
            <w:pPr>
              <w:spacing w:after="0"/>
            </w:pPr>
            <w:r>
              <w:rPr>
                <w:color w:val="193958"/>
                <w:sz w:val="21"/>
              </w:rPr>
              <w:t>#090B10 · azul negro</w:t>
            </w:r>
          </w:p>
        </w:tc>
        <w:tc>
          <w:tcPr>
            <w:tcW w:w="3300" w:type="dxa"/>
            <w:shd w:fill="F0F5FC"/>
          </w:tcPr>
          <w:p>
            <w:pPr>
              <w:spacing w:after="0"/>
            </w:pPr>
            <w:r>
              <w:rPr>
                <w:color w:val="193958"/>
                <w:sz w:val="21"/>
              </w:rPr>
              <w:t>#F3F7FD · azul muy claro</w:t>
            </w:r>
          </w:p>
        </w:tc>
      </w:tr>
      <w:tr>
        <w:tc>
          <w:tcPr>
            <w:tcW w:w="3000" w:type="dxa"/>
            <w:shd w:fill="FFFFFF"/>
          </w:tcPr>
          <w:p>
            <w:pPr>
              <w:spacing w:after="0"/>
            </w:pPr>
            <w:r>
              <w:rPr>
                <w:color w:val="193958"/>
                <w:sz w:val="21"/>
              </w:rPr>
              <w:t>Texto principal</w:t>
            </w:r>
          </w:p>
        </w:tc>
        <w:tc>
          <w:tcPr>
            <w:tcW w:w="3300" w:type="dxa"/>
            <w:shd w:fill="FFFFFF"/>
          </w:tcPr>
          <w:p>
            <w:pPr>
              <w:spacing w:after="0"/>
            </w:pPr>
            <w:r>
              <w:rPr>
                <w:color w:val="193958"/>
                <w:sz w:val="21"/>
              </w:rPr>
              <w:t>#F0F5FF</w:t>
            </w:r>
          </w:p>
        </w:tc>
        <w:tc>
          <w:tcPr>
            <w:tcW w:w="3300" w:type="dxa"/>
            <w:shd w:fill="FFFFFF"/>
          </w:tcPr>
          <w:p>
            <w:pPr>
              <w:spacing w:after="0"/>
            </w:pPr>
            <w:r>
              <w:rPr>
                <w:color w:val="193958"/>
                <w:sz w:val="21"/>
              </w:rPr>
              <w:t>#152C49</w:t>
            </w:r>
          </w:p>
        </w:tc>
      </w:tr>
      <w:tr>
        <w:tc>
          <w:tcPr>
            <w:tcW w:w="3000" w:type="dxa"/>
            <w:shd w:fill="F0F5FC"/>
          </w:tcPr>
          <w:p>
            <w:pPr>
              <w:spacing w:after="0"/>
            </w:pPr>
            <w:r>
              <w:rPr>
                <w:color w:val="193958"/>
                <w:sz w:val="21"/>
              </w:rPr>
              <w:t>Texto descriptivo</w:t>
            </w:r>
          </w:p>
        </w:tc>
        <w:tc>
          <w:tcPr>
            <w:tcW w:w="3300" w:type="dxa"/>
            <w:shd w:fill="F0F5FC"/>
          </w:tcPr>
          <w:p>
            <w:pPr>
              <w:spacing w:after="0"/>
            </w:pPr>
            <w:r>
              <w:rPr>
                <w:color w:val="193958"/>
                <w:sz w:val="21"/>
              </w:rPr>
              <w:t>#ABB8CC</w:t>
            </w:r>
          </w:p>
        </w:tc>
        <w:tc>
          <w:tcPr>
            <w:tcW w:w="3300" w:type="dxa"/>
            <w:shd w:fill="F0F5FC"/>
          </w:tcPr>
          <w:p>
            <w:pPr>
              <w:spacing w:after="0"/>
            </w:pPr>
            <w:r>
              <w:rPr>
                <w:color w:val="193958"/>
                <w:sz w:val="21"/>
              </w:rPr>
              <w:t>#415B78</w:t>
            </w:r>
          </w:p>
        </w:tc>
      </w:tr>
      <w:tr>
        <w:tc>
          <w:tcPr>
            <w:tcW w:w="3000" w:type="dxa"/>
            <w:shd w:fill="FFFFFF"/>
          </w:tcPr>
          <w:p>
            <w:pPr>
              <w:spacing w:after="0"/>
            </w:pPr>
            <w:r>
              <w:rPr>
                <w:color w:val="193958"/>
                <w:sz w:val="21"/>
              </w:rPr>
              <w:t>Acento / controles</w:t>
            </w:r>
          </w:p>
        </w:tc>
        <w:tc>
          <w:tcPr>
            <w:tcW w:w="3300" w:type="dxa"/>
            <w:shd w:fill="FFFFFF"/>
          </w:tcPr>
          <w:p>
            <w:pPr>
              <w:spacing w:after="0"/>
            </w:pPr>
            <w:r>
              <w:rPr>
                <w:color w:val="193958"/>
                <w:sz w:val="21"/>
              </w:rPr>
              <w:t>#8EC8FF · azul luminoso</w:t>
            </w:r>
          </w:p>
        </w:tc>
        <w:tc>
          <w:tcPr>
            <w:tcW w:w="3300" w:type="dxa"/>
            <w:shd w:fill="FFFFFF"/>
          </w:tcPr>
          <w:p>
            <w:pPr>
              <w:spacing w:after="0"/>
            </w:pPr>
            <w:r>
              <w:rPr>
                <w:color w:val="193958"/>
                <w:sz w:val="21"/>
              </w:rPr>
              <w:t>#165FB9 · azul profundo</w:t>
            </w:r>
          </w:p>
        </w:tc>
      </w:tr>
      <w:tr>
        <w:tc>
          <w:tcPr>
            <w:tcW w:w="3000" w:type="dxa"/>
            <w:shd w:fill="F0F5FC"/>
          </w:tcPr>
          <w:p>
            <w:pPr>
              <w:spacing w:after="0"/>
            </w:pPr>
            <w:r>
              <w:rPr>
                <w:color w:val="193958"/>
                <w:sz w:val="21"/>
              </w:rPr>
              <w:t>Superficies</w:t>
            </w:r>
          </w:p>
        </w:tc>
        <w:tc>
          <w:tcPr>
            <w:tcW w:w="3300" w:type="dxa"/>
            <w:shd w:fill="F0F5FC"/>
          </w:tcPr>
          <w:p>
            <w:pPr>
              <w:spacing w:after="0"/>
            </w:pPr>
            <w:r>
              <w:rPr>
                <w:color w:val="193958"/>
                <w:sz w:val="21"/>
              </w:rPr>
              <w:t>Tarjetas oscuras</w:t>
            </w:r>
          </w:p>
        </w:tc>
        <w:tc>
          <w:tcPr>
            <w:tcW w:w="3300" w:type="dxa"/>
            <w:shd w:fill="F0F5FC"/>
          </w:tcPr>
          <w:p>
            <w:pPr>
              <w:spacing w:after="0"/>
            </w:pPr>
            <w:r>
              <w:rPr>
                <w:color w:val="193958"/>
                <w:sz w:val="21"/>
              </w:rPr>
              <w:t>Tarjetas blancas y azul suave</w:t>
            </w:r>
          </w:p>
        </w:tc>
      </w:tr>
    </w:tbl>
    <w:p>
      <w:r>
        <w:t xml:space="preserve"/>
      </w:r>
    </w:p>
    <w:p>
      <w:pPr>
        <w:pStyle w:val="Heading2"/>
      </w:pPr>
      <w:r>
        <w:t xml:space="preserve">Identidad visual oficial</w:t>
      </w:r>
    </w:p>
    <w:p>
      <w:r>
        <w:t xml:space="preserve">La cabecera y el pie usan LOGO-SIN FONDO-01.png, horizontal. La sección Sobre mí y el favicon usan LOGO-SIN FONDO-02.png, apilado. Los archivos se copian íntegros a public/logos. Logo.jsx encuadra el margen transparente mediante un viewBox SVG, sin redibujar ni recolorear la marca. El mismo degradado azul y cian se utiliza en ambos temas. Los tamaños se editan en styles/branding.css y las rutas y encuadres en config/branding.js.</w:t>
      </w:r>
    </w:p>
    <w:p>
      <w:pPr>
        <w:pStyle w:val="Heading2"/>
      </w:pPr>
      <w:r>
        <w:t xml:space="preserve">Tipografía y adaptación</w:t>
      </w:r>
    </w:p>
    <w:p>
      <w:r>
        <w:t xml:space="preserve">•  DM Sans para lectura e interfaz; Space Grotesk para marca y títulos. Si Google Fonts no carga, se usa sans-serif del sistema.</w:t>
      </w:r>
    </w:p>
    <w:p>
      <w:r>
        <w:t xml:space="preserve">•  Textos descriptivos: aproximadamente 15–17 px. Campos de consulta: 16 px. Etiquetas del formulario: 15 px. Títulos de servicios: 20–22 px según pantalla.</w:t>
      </w:r>
    </w:p>
    <w:p>
      <w:r>
        <w:t xml:space="preserve">•  Rótulos decorativos: alrededor de 10–12 px. La información esencial se presenta con mayor tamaño y contraste. Interlineado descriptivo de 1,8.</w:t>
      </w:r>
    </w:p>
    <w:p>
      <w:r>
        <w:t xml:space="preserve">•  Servicios en tres columnas en escritorio, dos en tablet y una en pantallas de hasta 540 px. Navegación móvil desde 760 px.</w:t>
      </w:r>
    </w:p>
    <w:p>
      <w:r>
        <w:t xml:space="preserve">•  Controles principales con alturas aproximadas de 44–50 px. Distribución flexible y texto que puede ajustarse a varias líneas.</w:t>
      </w:r>
    </w:p>
    <w:p>
      <w:pPr>
        <w:pStyle w:val="Heading2"/>
      </w:pPr>
      <w:r>
        <w:t xml:space="preserve">Movimiento e interacción</w:t>
      </w:r>
    </w:p>
    <w:p>
      <w:r>
        <w:t xml:space="preserve">El portal usa estrellas, anillos y partículas azules; sigue suavemente al puntero. ResizeObserver adapta el lienzo e IntersectionObserver evita redibujar el portal fuera de vista. El usuario puede desactivar los efectos; se respeta prefers-reduced-motion y se limpia la animación al desmontar el componente.</w:t>
      </w:r>
    </w:p>
    <w:p>
      <w:pPr>
        <w:pStyle w:val="Heading2"/>
      </w:pPr>
      <w:r>
        <w:t xml:space="preserve">Accesibilidad implementada</w:t>
      </w:r>
    </w:p>
    <w:p>
      <w:r>
        <w:t xml:space="preserve">Enlace para saltar al contenido, estructura semántica, etiquetas asociadas a campos, foco visible, botones con nombres accesibles, menú con aria-expanded, pestañas con aria-pressed, imágenes con texto alternativo y preguntas con details/summary. Estas medidas no sustituyen una auditoría completa de accesibilidad.</w:t>
      </w:r>
    </w:p>
    <w:p>
      <w:r>
        <w:br w:type="page"/>
      </w:r>
    </w:p>
    <w:p>
      <w:pPr>
        <w:pStyle w:val="Heading1"/>
      </w:pPr>
      <w:r>
        <w:t xml:space="preserve">6. Conversión, revisión y publicación</w:t>
      </w:r>
    </w:p>
    <w:p>
      <w:pPr>
        <w:pStyle w:val="Heading2"/>
      </w:pPr>
      <w:r>
        <w:t xml:space="preserve">Recorrido hacia WhatsApp</w:t>
      </w:r>
    </w:p>
    <w:p>
      <w:r>
        <w:t xml:space="preserve">1. El visitante conoce los servicios y elige su equipo. 2. Puede consultar desde una tarjeta o completar equipo, problema y detalle. 3. El sitio arma un enlace wa.me con el texto codificado. 4. WhatsApp se abre para que el cliente revise y envíe. El sitio no confirma diagnósticos ni cobra servicios.</w:t>
      </w:r>
    </w:p>
    <w:p>
      <w:pPr>
        <w:pStyle w:val="Heading2"/>
      </w:pPr>
      <w:r>
        <w:t xml:space="preserve">Comandos de trabajo</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3400"/>
        <w:gridCol w:w="6200"/>
      </w:tblGrid>
      <w:tr>
        <w:trPr>
          <w:tblHeader/>
        </w:trPr>
        <w:tc>
          <w:tcPr>
            <w:tcW w:w="3400" w:type="dxa"/>
            <w:shd w:fill="165FB9"/>
          </w:tcPr>
          <w:p>
            <w:pPr>
              <w:spacing w:after="0"/>
            </w:pPr>
            <w:r>
              <w:rPr>
                <w:b/>
                <w:color w:val="FFFFFF"/>
                <w:sz w:val="21"/>
              </w:rPr>
              <w:t>Comando</w:t>
            </w:r>
          </w:p>
        </w:tc>
        <w:tc>
          <w:tcPr>
            <w:tcW w:w="6200" w:type="dxa"/>
            <w:shd w:fill="165FB9"/>
          </w:tcPr>
          <w:p>
            <w:pPr>
              <w:spacing w:after="0"/>
            </w:pPr>
            <w:r>
              <w:rPr>
                <w:b/>
                <w:color w:val="FFFFFF"/>
                <w:sz w:val="21"/>
              </w:rPr>
              <w:t>Resultado</w:t>
            </w:r>
          </w:p>
        </w:tc>
      </w:tr>
      <w:tr>
        <w:tc>
          <w:tcPr>
            <w:tcW w:w="3400" w:type="dxa"/>
            <w:shd w:fill="F0F5FC"/>
          </w:tcPr>
          <w:p>
            <w:pPr>
              <w:spacing w:after="0"/>
            </w:pPr>
            <w:r>
              <w:rPr>
                <w:color w:val="193958"/>
                <w:sz w:val="21"/>
              </w:rPr>
              <w:t>npm install</w:t>
            </w:r>
          </w:p>
        </w:tc>
        <w:tc>
          <w:tcPr>
            <w:tcW w:w="6200" w:type="dxa"/>
            <w:shd w:fill="F0F5FC"/>
          </w:tcPr>
          <w:p>
            <w:pPr>
              <w:spacing w:after="0"/>
            </w:pPr>
            <w:r>
              <w:rPr>
                <w:color w:val="193958"/>
                <w:sz w:val="21"/>
              </w:rPr>
              <w:t>Instala las dependencias.</w:t>
            </w:r>
          </w:p>
        </w:tc>
      </w:tr>
      <w:tr>
        <w:tc>
          <w:tcPr>
            <w:tcW w:w="3400" w:type="dxa"/>
            <w:shd w:fill="FFFFFF"/>
          </w:tcPr>
          <w:p>
            <w:pPr>
              <w:spacing w:after="0"/>
            </w:pPr>
            <w:r>
              <w:rPr>
                <w:color w:val="193958"/>
                <w:sz w:val="21"/>
              </w:rPr>
              <w:t>npm run dev</w:t>
            </w:r>
          </w:p>
        </w:tc>
        <w:tc>
          <w:tcPr>
            <w:tcW w:w="6200" w:type="dxa"/>
            <w:shd w:fill="FFFFFF"/>
          </w:tcPr>
          <w:p>
            <w:pPr>
              <w:spacing w:after="0"/>
            </w:pPr>
            <w:r>
              <w:rPr>
                <w:color w:val="193958"/>
                <w:sz w:val="21"/>
              </w:rPr>
              <w:t>Inicia Vite en el equipo local.</w:t>
            </w:r>
          </w:p>
        </w:tc>
      </w:tr>
      <w:tr>
        <w:tc>
          <w:tcPr>
            <w:tcW w:w="3400" w:type="dxa"/>
            <w:shd w:fill="F0F5FC"/>
          </w:tcPr>
          <w:p>
            <w:pPr>
              <w:spacing w:after="0"/>
            </w:pPr>
            <w:r>
              <w:rPr>
                <w:color w:val="193958"/>
                <w:sz w:val="21"/>
              </w:rPr>
              <w:t>npm run build</w:t>
            </w:r>
          </w:p>
        </w:tc>
        <w:tc>
          <w:tcPr>
            <w:tcW w:w="6200" w:type="dxa"/>
            <w:shd w:fill="F0F5FC"/>
          </w:tcPr>
          <w:p>
            <w:pPr>
              <w:spacing w:after="0"/>
            </w:pPr>
            <w:r>
              <w:rPr>
                <w:color w:val="193958"/>
                <w:sz w:val="21"/>
              </w:rPr>
              <w:t>Compila cliente y prerender; genera dist/ con contenido completo.</w:t>
            </w:r>
          </w:p>
        </w:tc>
      </w:tr>
      <w:tr>
        <w:tc>
          <w:tcPr>
            <w:tcW w:w="3400" w:type="dxa"/>
            <w:shd w:fill="FFFFFF"/>
          </w:tcPr>
          <w:p>
            <w:pPr>
              <w:spacing w:after="0"/>
            </w:pPr>
            <w:r>
              <w:rPr>
                <w:color w:val="193958"/>
                <w:sz w:val="21"/>
              </w:rPr>
              <w:t>npm run check:seo</w:t>
            </w:r>
          </w:p>
        </w:tc>
        <w:tc>
          <w:tcPr>
            <w:tcW w:w="6200" w:type="dxa"/>
            <w:shd w:fill="FFFFFF"/>
          </w:tcPr>
          <w:p>
            <w:pPr>
              <w:spacing w:after="0"/>
            </w:pPr>
            <w:r>
              <w:rPr>
                <w:color w:val="193958"/>
                <w:sz w:val="21"/>
              </w:rPr>
              <w:t>Valida el HTML inicial, metadatos, datos estructurados, robots y sitemap.</w:t>
            </w:r>
          </w:p>
        </w:tc>
      </w:tr>
      <w:tr>
        <w:tc>
          <w:tcPr>
            <w:tcW w:w="3400" w:type="dxa"/>
            <w:shd w:fill="F0F5FC"/>
          </w:tcPr>
          <w:p>
            <w:pPr>
              <w:spacing w:after="0"/>
            </w:pPr>
            <w:r>
              <w:rPr>
                <w:color w:val="193958"/>
                <w:sz w:val="21"/>
              </w:rPr>
              <w:t>npm run brand:favicon</w:t>
            </w:r>
          </w:p>
        </w:tc>
        <w:tc>
          <w:tcPr>
            <w:tcW w:w="6200" w:type="dxa"/>
            <w:shd w:fill="F0F5FC"/>
          </w:tcPr>
          <w:p>
            <w:pPr>
              <w:spacing w:after="0"/>
            </w:pPr>
            <w:r>
              <w:rPr>
                <w:color w:val="193958"/>
                <w:sz w:val="21"/>
              </w:rPr>
              <w:t>Regenera public/favicon.svg desde el PNG oficial apilado.</w:t>
            </w:r>
          </w:p>
        </w:tc>
      </w:tr>
      <w:tr>
        <w:tc>
          <w:tcPr>
            <w:tcW w:w="3400" w:type="dxa"/>
            <w:shd w:fill="FFFFFF"/>
          </w:tcPr>
          <w:p>
            <w:pPr>
              <w:spacing w:after="0"/>
            </w:pPr>
            <w:r>
              <w:rPr>
                <w:color w:val="193958"/>
                <w:sz w:val="21"/>
              </w:rPr>
              <w:t>npm run preview:file</w:t>
            </w:r>
          </w:p>
        </w:tc>
        <w:tc>
          <w:tcPr>
            <w:tcW w:w="6200" w:type="dxa"/>
            <w:shd w:fill="FFFFFF"/>
          </w:tcPr>
          <w:p>
            <w:pPr>
              <w:spacing w:after="0"/>
            </w:pPr>
            <w:r>
              <w:rPr>
                <w:color w:val="193958"/>
                <w:sz w:val="21"/>
              </w:rPr>
              <w:t>Compila y regenera REVISAR.html, que puede abrirse sin servidor.</w:t>
            </w:r>
          </w:p>
        </w:tc>
      </w:tr>
      <w:tr>
        <w:tc>
          <w:tcPr>
            <w:tcW w:w="3400" w:type="dxa"/>
            <w:shd w:fill="F0F5FC"/>
          </w:tcPr>
          <w:p>
            <w:pPr>
              <w:spacing w:after="0"/>
            </w:pPr>
            <w:r>
              <w:rPr>
                <w:color w:val="193958"/>
                <w:sz w:val="21"/>
              </w:rPr>
              <w:t>npm run check:dom</w:t>
            </w:r>
          </w:p>
        </w:tc>
        <w:tc>
          <w:tcPr>
            <w:tcW w:w="6200" w:type="dxa"/>
            <w:shd w:fill="F0F5FC"/>
          </w:tcPr>
          <w:p>
            <w:pPr>
              <w:spacing w:after="0"/>
            </w:pPr>
            <w:r>
              <w:rPr>
                <w:color w:val="193958"/>
                <w:sz w:val="21"/>
              </w:rPr>
              <w:t>Comprueba interacciones React en DOM simulado; no valida apariencia.</w:t>
            </w:r>
          </w:p>
        </w:tc>
      </w:tr>
      <w:tr>
        <w:tc>
          <w:tcPr>
            <w:tcW w:w="3400" w:type="dxa"/>
            <w:shd w:fill="FFFFFF"/>
          </w:tcPr>
          <w:p>
            <w:pPr>
              <w:spacing w:after="0"/>
            </w:pPr>
            <w:r>
              <w:rPr>
                <w:color w:val="193958"/>
                <w:sz w:val="21"/>
              </w:rPr>
              <w:t>npm run check:browser</w:t>
            </w:r>
          </w:p>
        </w:tc>
        <w:tc>
          <w:tcPr>
            <w:tcW w:w="6200" w:type="dxa"/>
            <w:shd w:fill="FFFFFF"/>
          </w:tcPr>
          <w:p>
            <w:pPr>
              <w:spacing w:after="0"/>
            </w:pPr>
            <w:r>
              <w:rPr>
                <w:color w:val="193958"/>
                <w:sz w:val="21"/>
              </w:rPr>
              <w:t>Comprueba interacciones y capturas con Chrome cuando esté permitido.</w:t>
            </w:r>
          </w:p>
        </w:tc>
      </w:tr>
    </w:tbl>
    <w:p>
      <w:r>
        <w:t xml:space="preserve"/>
      </w:r>
    </w:p>
    <w:p>
      <w:pPr>
        <w:pStyle w:val="Heading2"/>
      </w:pPr>
      <w:r>
        <w:t xml:space="preserve">Alcance de la verificación</w:t>
      </w:r>
    </w:p>
    <w:p>
      <w:r>
        <w:t xml:space="preserve">La revisión de compilación y la prueba funcional de DOM se documentan en README.md. El entorno bloqueó previamente el puerto de Vite y el lanzamiento de Chrome automatizado. Por ello, la inspección visual real, el ajuste fino de espaciado en ambos temas y las pruebas de teclado, zoom y dispositivos físicos deben revisarse antes de publicar.</w:t>
      </w:r>
    </w:p>
    <w:p>
      <w:pPr>
        <w:pStyle w:val="Heading2"/>
      </w:pPr>
      <w:r>
        <w:t xml:space="preserve">Próxima publicación, pendiente de decisión</w:t>
      </w:r>
    </w:p>
    <w:p>
      <w:r>
        <w:t xml:space="preserve">El repositorio de destino confirmado es mrc3lo/Marcbook.cl y está conectado a Vercel. La configuración de la raíz instala las dependencias de propuesta-react y publica propuesta-react/dist; también se admite usar propuesta-react como Root Directory con su configuración local. Se requiere Node.js 24. No se necesitan reglas de reescritura para rutas de aplicación. El dominio canónico es https://www.marcbook.cl/; comprobar las redirecciones reales del panel antes de dar el despliegue por verificado.</w:t>
      </w:r>
    </w:p>
    <w:p>
      <w:r>
        <w:t xml:space="preserve">Antes de publicar: revisar modo día y noche, lectura con zoom al 200 %, menú móvil, enlaces al teléfono e Instagram, mensajes preparados y preferencias de movimiento. Comprobar también peso de imágenes, metadatos y disponibilidad del dominio. No se ha configurado analítica ni envío de datos a un servidor propio.</w:t>
      </w:r>
    </w:p>
    <w:p>
      <w:r>
        <w:br w:type="page"/>
      </w:r>
    </w:p>
    <w:p>
      <w:pPr>
        <w:pStyle w:val="Heading1"/>
      </w:pPr>
      <w:r>
        <w:t xml:space="preserve">7. Guía para editar el proyecto</w:t>
      </w:r>
    </w:p>
    <w:p>
      <w:r>
        <w:t xml:space="preserve">Editar los archivos fuente de src/. dist/ y REVISAR.html son resultados generados: se regeneran después de los cambios y no se editan manualmente.</w:t>
      </w:r>
    </w:p>
    <w:tbl>
      <w:tblPr>
        <w:tblW w:w="9600" w:type="dxa"/>
        <w:tblBorders>
          <w:top w:val="single" w:sz="4" w:color="CBD9EA"/>
          <w:left w:val="single" w:sz="4" w:color="CBD9EA"/>
          <w:bottom w:val="single" w:sz="4" w:color="CBD9EA"/>
          <w:right w:val="single" w:sz="4" w:color="CBD9EA"/>
          <w:insideH w:val="single" w:sz="4" w:color="CBD9EA"/>
          <w:insideV w:val="single" w:sz="4" w:color="CBD9EA"/>
        </w:tblBorders>
        <w:tblCellMar>
          <w:top w:w="90" w:type="dxa"/>
          <w:left w:w="110" w:type="dxa"/>
          <w:bottom w:w="90" w:type="dxa"/>
          <w:right w:w="110" w:type="dxa"/>
        </w:tblCellMar>
      </w:tblPr>
      <w:tblGrid>
        <w:gridCol w:w="4000"/>
        <w:gridCol w:w="5600"/>
      </w:tblGrid>
      <w:tr>
        <w:trPr>
          <w:tblHeader/>
        </w:trPr>
        <w:tc>
          <w:tcPr>
            <w:tcW w:w="4000" w:type="dxa"/>
            <w:shd w:fill="165FB9"/>
          </w:tcPr>
          <w:p>
            <w:pPr>
              <w:spacing w:after="0"/>
            </w:pPr>
            <w:r>
              <w:rPr>
                <w:b/>
                <w:color w:val="FFFFFF"/>
                <w:sz w:val="21"/>
              </w:rPr>
              <w:t>Quiero cambiar…</w:t>
            </w:r>
          </w:p>
        </w:tc>
        <w:tc>
          <w:tcPr>
            <w:tcW w:w="5600" w:type="dxa"/>
            <w:shd w:fill="165FB9"/>
          </w:tcPr>
          <w:p>
            <w:pPr>
              <w:spacing w:after="0"/>
            </w:pPr>
            <w:r>
              <w:rPr>
                <w:b/>
                <w:color w:val="FFFFFF"/>
                <w:sz w:val="21"/>
              </w:rPr>
              <w:t>Archivo o carpeta</w:t>
            </w:r>
          </w:p>
        </w:tc>
      </w:tr>
      <w:tr>
        <w:tc>
          <w:tcPr>
            <w:tcW w:w="4000" w:type="dxa"/>
            <w:shd w:fill="F0F5FC"/>
          </w:tcPr>
          <w:p>
            <w:pPr>
              <w:spacing w:after="0"/>
            </w:pPr>
            <w:r>
              <w:rPr>
                <w:color w:val="193958"/>
                <w:sz w:val="21"/>
              </w:rPr>
              <w:t>El orden o la presencia de una sección</w:t>
            </w:r>
          </w:p>
        </w:tc>
        <w:tc>
          <w:tcPr>
            <w:tcW w:w="5600" w:type="dxa"/>
            <w:shd w:fill="F0F5FC"/>
          </w:tcPr>
          <w:p>
            <w:pPr>
              <w:spacing w:after="0"/>
            </w:pPr>
            <w:r>
              <w:rPr>
                <w:color w:val="193958"/>
                <w:sz w:val="21"/>
              </w:rPr>
              <w:t>src/App.jsx</w:t>
            </w:r>
          </w:p>
        </w:tc>
      </w:tr>
      <w:tr>
        <w:tc>
          <w:tcPr>
            <w:tcW w:w="4000" w:type="dxa"/>
            <w:shd w:fill="FFFFFF"/>
          </w:tcPr>
          <w:p>
            <w:pPr>
              <w:spacing w:after="0"/>
            </w:pPr>
            <w:r>
              <w:rPr>
                <w:color w:val="193958"/>
                <w:sz w:val="21"/>
              </w:rPr>
              <w:t>La portada y sus textos</w:t>
            </w:r>
          </w:p>
        </w:tc>
        <w:tc>
          <w:tcPr>
            <w:tcW w:w="5600" w:type="dxa"/>
            <w:shd w:fill="FFFFFF"/>
          </w:tcPr>
          <w:p>
            <w:pPr>
              <w:spacing w:after="0"/>
            </w:pPr>
            <w:r>
              <w:rPr>
                <w:color w:val="193958"/>
                <w:sz w:val="21"/>
              </w:rPr>
              <w:t>src/sections/HeroSection.jsx</w:t>
            </w:r>
          </w:p>
        </w:tc>
      </w:tr>
      <w:tr>
        <w:tc>
          <w:tcPr>
            <w:tcW w:w="4000" w:type="dxa"/>
            <w:shd w:fill="F0F5FC"/>
          </w:tcPr>
          <w:p>
            <w:pPr>
              <w:spacing w:after="0"/>
            </w:pPr>
            <w:r>
              <w:rPr>
                <w:color w:val="193958"/>
                <w:sz w:val="21"/>
              </w:rPr>
              <w:t>Un servicio, descripción o plataforma</w:t>
            </w:r>
          </w:p>
        </w:tc>
        <w:tc>
          <w:tcPr>
            <w:tcW w:w="5600" w:type="dxa"/>
            <w:shd w:fill="F0F5FC"/>
          </w:tcPr>
          <w:p>
            <w:pPr>
              <w:spacing w:after="0"/>
            </w:pPr>
            <w:r>
              <w:rPr>
                <w:color w:val="193958"/>
                <w:sz w:val="21"/>
              </w:rPr>
              <w:t>src/data/services.js</w:t>
            </w:r>
          </w:p>
        </w:tc>
      </w:tr>
      <w:tr>
        <w:tc>
          <w:tcPr>
            <w:tcW w:w="4000" w:type="dxa"/>
            <w:shd w:fill="FFFFFF"/>
          </w:tcPr>
          <w:p>
            <w:pPr>
              <w:spacing w:after="0"/>
            </w:pPr>
            <w:r>
              <w:rPr>
                <w:color w:val="193958"/>
                <w:sz w:val="21"/>
              </w:rPr>
              <w:t>Las preguntas y respuestas</w:t>
            </w:r>
          </w:p>
        </w:tc>
        <w:tc>
          <w:tcPr>
            <w:tcW w:w="5600" w:type="dxa"/>
            <w:shd w:fill="FFFFFF"/>
          </w:tcPr>
          <w:p>
            <w:pPr>
              <w:spacing w:after="0"/>
            </w:pPr>
            <w:r>
              <w:rPr>
                <w:color w:val="193958"/>
                <w:sz w:val="21"/>
              </w:rPr>
              <w:t>src/data/faqs.js</w:t>
            </w:r>
          </w:p>
        </w:tc>
      </w:tr>
      <w:tr>
        <w:tc>
          <w:tcPr>
            <w:tcW w:w="4000" w:type="dxa"/>
            <w:shd w:fill="F0F5FC"/>
          </w:tcPr>
          <w:p>
            <w:pPr>
              <w:spacing w:after="0"/>
            </w:pPr>
            <w:r>
              <w:rPr>
                <w:color w:val="193958"/>
                <w:sz w:val="21"/>
              </w:rPr>
              <w:t>Los pasos de atención</w:t>
            </w:r>
          </w:p>
        </w:tc>
        <w:tc>
          <w:tcPr>
            <w:tcW w:w="5600" w:type="dxa"/>
            <w:shd w:fill="F0F5FC"/>
          </w:tcPr>
          <w:p>
            <w:pPr>
              <w:spacing w:after="0"/>
            </w:pPr>
            <w:r>
              <w:rPr>
                <w:color w:val="193958"/>
                <w:sz w:val="21"/>
              </w:rPr>
              <w:t>src/data/process.js</w:t>
            </w:r>
          </w:p>
        </w:tc>
      </w:tr>
      <w:tr>
        <w:tc>
          <w:tcPr>
            <w:tcW w:w="4000" w:type="dxa"/>
            <w:shd w:fill="FFFFFF"/>
          </w:tcPr>
          <w:p>
            <w:pPr>
              <w:spacing w:after="0"/>
            </w:pPr>
            <w:r>
              <w:rPr>
                <w:color w:val="193958"/>
                <w:sz w:val="21"/>
              </w:rPr>
              <w:t>Las opciones del formulario</w:t>
            </w:r>
          </w:p>
        </w:tc>
        <w:tc>
          <w:tcPr>
            <w:tcW w:w="5600" w:type="dxa"/>
            <w:shd w:fill="FFFFFF"/>
          </w:tcPr>
          <w:p>
            <w:pPr>
              <w:spacing w:after="0"/>
            </w:pPr>
            <w:r>
              <w:rPr>
                <w:color w:val="193958"/>
                <w:sz w:val="21"/>
              </w:rPr>
              <w:t>src/data/contact.js</w:t>
            </w:r>
          </w:p>
        </w:tc>
      </w:tr>
      <w:tr>
        <w:tc>
          <w:tcPr>
            <w:tcW w:w="4000" w:type="dxa"/>
            <w:shd w:fill="F0F5FC"/>
          </w:tcPr>
          <w:p>
            <w:pPr>
              <w:spacing w:after="0"/>
            </w:pPr>
            <w:r>
              <w:rPr>
                <w:color w:val="193958"/>
                <w:sz w:val="21"/>
              </w:rPr>
              <w:t>El teléfono, Instagram, ubicación u horario</w:t>
            </w:r>
          </w:p>
        </w:tc>
        <w:tc>
          <w:tcPr>
            <w:tcW w:w="5600" w:type="dxa"/>
            <w:shd w:fill="F0F5FC"/>
          </w:tcPr>
          <w:p>
            <w:pPr>
              <w:spacing w:after="0"/>
            </w:pPr>
            <w:r>
              <w:rPr>
                <w:color w:val="193958"/>
                <w:sz w:val="21"/>
              </w:rPr>
              <w:t>src/config/site.js</w:t>
            </w:r>
          </w:p>
        </w:tc>
      </w:tr>
      <w:tr>
        <w:tc>
          <w:tcPr>
            <w:tcW w:w="4000" w:type="dxa"/>
            <w:shd w:fill="FFFFFF"/>
          </w:tcPr>
          <w:p>
            <w:pPr>
              <w:spacing w:after="0"/>
            </w:pPr>
            <w:r>
              <w:rPr>
                <w:color w:val="193958"/>
                <w:sz w:val="21"/>
              </w:rPr>
              <w:t>El texto preparado para WhatsApp</w:t>
            </w:r>
          </w:p>
        </w:tc>
        <w:tc>
          <w:tcPr>
            <w:tcW w:w="5600" w:type="dxa"/>
            <w:shd w:fill="FFFFFF"/>
          </w:tcPr>
          <w:p>
            <w:pPr>
              <w:spacing w:after="0"/>
            </w:pPr>
            <w:r>
              <w:rPr>
                <w:color w:val="193958"/>
                <w:sz w:val="21"/>
              </w:rPr>
              <w:t>src/lib/whatsapp.js</w:t>
            </w:r>
          </w:p>
        </w:tc>
      </w:tr>
      <w:tr>
        <w:tc>
          <w:tcPr>
            <w:tcW w:w="4000" w:type="dxa"/>
            <w:shd w:fill="F0F5FC"/>
          </w:tcPr>
          <w:p>
            <w:pPr>
              <w:spacing w:after="0"/>
            </w:pPr>
            <w:r>
              <w:rPr>
                <w:color w:val="193958"/>
                <w:sz w:val="21"/>
              </w:rPr>
              <w:t>Los campos o comportamiento del formulario</w:t>
            </w:r>
          </w:p>
        </w:tc>
        <w:tc>
          <w:tcPr>
            <w:tcW w:w="5600" w:type="dxa"/>
            <w:shd w:fill="F0F5FC"/>
          </w:tcPr>
          <w:p>
            <w:pPr>
              <w:spacing w:after="0"/>
            </w:pPr>
            <w:r>
              <w:rPr>
                <w:color w:val="193958"/>
                <w:sz w:val="21"/>
              </w:rPr>
              <w:t>src/components/contact/ContactForm.jsx</w:t>
            </w:r>
          </w:p>
        </w:tc>
      </w:tr>
      <w:tr>
        <w:tc>
          <w:tcPr>
            <w:tcW w:w="4000" w:type="dxa"/>
            <w:shd w:fill="FFFFFF"/>
          </w:tcPr>
          <w:p>
            <w:pPr>
              <w:spacing w:after="0"/>
            </w:pPr>
            <w:r>
              <w:rPr>
                <w:color w:val="193958"/>
                <w:sz w:val="21"/>
              </w:rPr>
              <w:t>La animación del cosmos</w:t>
            </w:r>
          </w:p>
        </w:tc>
        <w:tc>
          <w:tcPr>
            <w:tcW w:w="5600" w:type="dxa"/>
            <w:shd w:fill="FFFFFF"/>
          </w:tcPr>
          <w:p>
            <w:pPr>
              <w:spacing w:after="0"/>
            </w:pPr>
            <w:r>
              <w:rPr>
                <w:color w:val="193958"/>
                <w:sz w:val="21"/>
              </w:rPr>
              <w:t>src/components/effects/Cosmos.jsx</w:t>
            </w:r>
          </w:p>
        </w:tc>
      </w:tr>
      <w:tr>
        <w:tc>
          <w:tcPr>
            <w:tcW w:w="4000" w:type="dxa"/>
            <w:shd w:fill="F0F5FC"/>
          </w:tcPr>
          <w:p>
            <w:pPr>
              <w:spacing w:after="0"/>
            </w:pPr>
            <w:r>
              <w:rPr>
                <w:color w:val="193958"/>
                <w:sz w:val="21"/>
              </w:rPr>
              <w:t>Logos oficiales y tamaño de marca</w:t>
            </w:r>
          </w:p>
        </w:tc>
        <w:tc>
          <w:tcPr>
            <w:tcW w:w="5600" w:type="dxa"/>
            <w:shd w:fill="F0F5FC"/>
          </w:tcPr>
          <w:p>
            <w:pPr>
              <w:spacing w:after="0"/>
            </w:pPr>
            <w:r>
              <w:rPr>
                <w:color w:val="193958"/>
                <w:sz w:val="21"/>
              </w:rPr>
              <w:t>src/config/branding.js, components/ui/Logo.jsx y styles/branding.css</w:t>
            </w:r>
          </w:p>
        </w:tc>
      </w:tr>
      <w:tr>
        <w:tc>
          <w:tcPr>
            <w:tcW w:w="4000" w:type="dxa"/>
            <w:shd w:fill="FFFFFF"/>
          </w:tcPr>
          <w:p>
            <w:pPr>
              <w:spacing w:after="0"/>
            </w:pPr>
            <w:r>
              <w:rPr>
                <w:color w:val="193958"/>
                <w:sz w:val="21"/>
              </w:rPr>
              <w:t>La preferencia de tema o movimiento</w:t>
            </w:r>
          </w:p>
        </w:tc>
        <w:tc>
          <w:tcPr>
            <w:tcW w:w="5600" w:type="dxa"/>
            <w:shd w:fill="FFFFFF"/>
          </w:tcPr>
          <w:p>
            <w:pPr>
              <w:spacing w:after="0"/>
            </w:pPr>
            <w:r>
              <w:rPr>
                <w:color w:val="193958"/>
                <w:sz w:val="21"/>
              </w:rPr>
              <w:t>src/hooks/useTheme.js o useMotion.js</w:t>
            </w:r>
          </w:p>
        </w:tc>
      </w:tr>
      <w:tr>
        <w:tc>
          <w:tcPr>
            <w:tcW w:w="4000" w:type="dxa"/>
            <w:shd w:fill="F0F5FC"/>
          </w:tcPr>
          <w:p>
            <w:pPr>
              <w:spacing w:after="0"/>
            </w:pPr>
            <w:r>
              <w:rPr>
                <w:color w:val="193958"/>
                <w:sz w:val="21"/>
              </w:rPr>
              <w:t>El aspecto base de una sección</w:t>
            </w:r>
          </w:p>
        </w:tc>
        <w:tc>
          <w:tcPr>
            <w:tcW w:w="5600" w:type="dxa"/>
            <w:shd w:fill="F0F5FC"/>
          </w:tcPr>
          <w:p>
            <w:pPr>
              <w:spacing w:after="0"/>
            </w:pPr>
            <w:r>
              <w:rPr>
                <w:color w:val="193958"/>
                <w:sz w:val="21"/>
              </w:rPr>
              <w:t>src/styles/sections/&lt;sección&gt;.css</w:t>
            </w:r>
          </w:p>
        </w:tc>
      </w:tr>
      <w:tr>
        <w:tc>
          <w:tcPr>
            <w:tcW w:w="4000" w:type="dxa"/>
            <w:shd w:fill="FFFFFF"/>
          </w:tcPr>
          <w:p>
            <w:pPr>
              <w:spacing w:after="0"/>
            </w:pPr>
            <w:r>
              <w:rPr>
                <w:color w:val="193958"/>
                <w:sz w:val="21"/>
              </w:rPr>
              <w:t>Metadatos y buscadores</w:t>
            </w:r>
          </w:p>
        </w:tc>
        <w:tc>
          <w:tcPr>
            <w:tcW w:w="5600" w:type="dxa"/>
            <w:shd w:fill="FFFFFF"/>
          </w:tcPr>
          <w:p>
            <w:pPr>
              <w:spacing w:after="0"/>
            </w:pPr>
            <w:r>
              <w:rPr>
                <w:color w:val="193958"/>
                <w:sz w:val="21"/>
              </w:rPr>
              <w:t>src/config/seo.js y scripts/seo.mjs</w:t>
            </w:r>
          </w:p>
        </w:tc>
      </w:tr>
      <w:tr>
        <w:tc>
          <w:tcPr>
            <w:tcW w:w="4000" w:type="dxa"/>
            <w:shd w:fill="F0F5FC"/>
          </w:tcPr>
          <w:p>
            <w:pPr>
              <w:spacing w:after="0"/>
            </w:pPr>
            <w:r>
              <w:rPr>
                <w:color w:val="193958"/>
                <w:sz w:val="21"/>
              </w:rPr>
              <w:t>Los colores día/noche</w:t>
            </w:r>
          </w:p>
        </w:tc>
        <w:tc>
          <w:tcPr>
            <w:tcW w:w="5600" w:type="dxa"/>
            <w:shd w:fill="F0F5FC"/>
          </w:tcPr>
          <w:p>
            <w:pPr>
              <w:spacing w:after="0"/>
            </w:pPr>
            <w:r>
              <w:rPr>
                <w:color w:val="193958"/>
                <w:sz w:val="21"/>
              </w:rPr>
              <w:t>src/styles/themes.css; el portal usa Cosmos.jsx y el color del navegador usa config/site.js</w:t>
            </w:r>
          </w:p>
        </w:tc>
      </w:tr>
      <w:tr>
        <w:tc>
          <w:tcPr>
            <w:tcW w:w="4000" w:type="dxa"/>
            <w:shd w:fill="FFFFFF"/>
          </w:tcPr>
          <w:p>
            <w:pPr>
              <w:spacing w:after="0"/>
            </w:pPr>
            <w:r>
              <w:rPr>
                <w:color w:val="193958"/>
                <w:sz w:val="21"/>
              </w:rPr>
              <w:t>Los tamaños finales de lectura</w:t>
            </w:r>
          </w:p>
        </w:tc>
        <w:tc>
          <w:tcPr>
            <w:tcW w:w="5600" w:type="dxa"/>
            <w:shd w:fill="FFFFFF"/>
          </w:tcPr>
          <w:p>
            <w:pPr>
              <w:spacing w:after="0"/>
            </w:pPr>
            <w:r>
              <w:rPr>
                <w:color w:val="193958"/>
                <w:sz w:val="21"/>
              </w:rPr>
              <w:t>src/styles/readability.css</w:t>
            </w:r>
          </w:p>
        </w:tc>
      </w:tr>
      <w:tr>
        <w:tc>
          <w:tcPr>
            <w:tcW w:w="4000" w:type="dxa"/>
            <w:shd w:fill="F0F5FC"/>
          </w:tcPr>
          <w:p>
            <w:pPr>
              <w:spacing w:after="0"/>
            </w:pPr>
            <w:r>
              <w:rPr>
                <w:color w:val="193958"/>
                <w:sz w:val="21"/>
              </w:rPr>
              <w:t>La adaptación a móviles</w:t>
            </w:r>
          </w:p>
        </w:tc>
        <w:tc>
          <w:tcPr>
            <w:tcW w:w="5600" w:type="dxa"/>
            <w:shd w:fill="F0F5FC"/>
          </w:tcPr>
          <w:p>
            <w:pPr>
              <w:spacing w:after="0"/>
            </w:pPr>
            <w:r>
              <w:rPr>
                <w:color w:val="193958"/>
                <w:sz w:val="21"/>
              </w:rPr>
              <w:t>src/styles/responsive.css y responsive-readability.css</w:t>
            </w:r>
          </w:p>
        </w:tc>
      </w:tr>
    </w:tbl>
    <w:p>
      <w:r>
        <w:t xml:space="preserve"/>
      </w:r>
    </w:p>
    <w:p>
      <w:pPr>
        <w:pStyle w:val="Heading2"/>
      </w:pPr>
      <w:r>
        <w:t xml:space="preserve">Orden de estilos</w:t>
      </w:r>
    </w:p>
    <w:p>
      <w:r>
        <w:t xml:space="preserve">styles/index.css importa primero fuentes, base y estructura; después los estilos de cada sección y el pie; luego accesibilidad y reglas responsivas; al final, legibilidad, temas y ajustes responsivos finales. El orden conserva la cascada de la versión anterior. Revisar los ajustes finales cuando una regla base no produzca el efecto esperado.</w:t>
      </w:r>
    </w:p>
    <w:p>
      <w:pPr>
        <w:pStyle w:val="Heading2"/>
      </w:pPr>
      <w:r>
        <w:t xml:space="preserve">Agregar una sección</w:t>
      </w:r>
    </w:p>
    <w:p>
      <w:r>
        <w:t xml:space="preserve">Crear un componente en src/sections; crear su estilo en src/styles/sections si hace falta; importar el estilo en styles/index.css y el componente en App.jsx. Si debe aparecer en el menú, agregar su ancla en config/site.js. Mantener el estado dentro de la sección salvo que realmente deba compartirse.</w:t>
      </w:r>
    </w:p>
    <w:p>
      <w:pPr>
        <w:pStyle w:val="Heading2"/>
      </w:pPr>
      <w:r>
        <w:t xml:space="preserve">Verificación tras editar</w:t>
      </w:r>
    </w:p>
    <w:p>
      <w:r>
        <w:t xml:space="preserve">Ejecutar npm run preview:file y npm run check:dom. La comprobación de DOM no sustituye la revisión visual. Para abrir el resultado sin servidor, usar REVISAR.html. Para desarrollo continuo, ejecutar npm run dev en un entorno que permita el servidor local.</w:t>
      </w:r>
    </w:p>
    <w:p>
      <w:r>
        <w:br w:type="page"/>
      </w:r>
    </w:p>
    <w:p>
      <w:pPr>
        <w:pStyle w:val="Heading1"/>
      </w:pPr>
      <w:r>
        <w:t xml:space="preserve">8. SEO y generación estática</w:t>
      </w:r>
    </w:p>
    <w:p>
      <w:r>
        <w:t xml:space="preserve">La compilación genera primero los recursos del navegador y después el HTML de las secciones con renderToString. finalize-build.mjs inserta ese HTML en dist/index.html y emite robots.txt y sitemap.xml. React activa luego las interacciones mediante hydrateRoot. No se necesita un servidor de aplicación en producción.</w:t>
      </w:r>
    </w:p>
    <w:p>
      <w:r>
        <w:t xml:space="preserve">El título y descripción se orientan al servicio técnico de MacBook y PC en Concepción. Se conservan el titular creativo, los cambios del propietario y el modo nocturno predeterminado. La atención figura con coordinación previa y no se publica la dirección residencial.</w:t>
      </w:r>
    </w:p>
    <w:p>
      <w:r>
        <w:t xml:space="preserve">Los datos estructurados describen Organization, WebSite, WebPage y seis servicios. Se evita declarar un local con dirección incompleta y no se inventan reseñas ni calificaciones. El dominio canónico preparado es https://www.marcbook.cl/; debe confirmarse con la configuración real de Vercel.</w:t>
      </w:r>
    </w:p>
    <w:p>
      <w:r>
        <w:t xml:space="preserve">Las dos fotos visibles usan copias optimizadas de aproximadamente 265 KB en conjunto; se mantienen los originales. Tienen dimensiones, texto alternativo y carga diferida. Las fuentes se descubren desde el HTML con display=swap y conexiones anticipadas.</w:t>
      </w:r>
    </w:p>
    <w:p>
      <w:r>
        <w:t xml:space="preserve">check:dom incluye hidratación con preferencias guardadas. check:seo comprueba el contenido sin JavaScript, los metadatos, las referencias JSON-LD, las anclas y los recursos de rastreo. Las pruebas locales no garantizan indexación ni posiciones en Google.</w:t>
      </w:r>
    </w:p>
    <w:p>
      <w:r>
        <w:t xml:space="preserve">Antes y después de publicar deben comprobarse dominio, HTTPS, redirecciones, Search Console, ficha de negocio y velocidad móvil. La consulta del dominio no pudo completarse desde el entorno de trabajo. El detalle y las fuentes oficiales están en docs/Revision_SEO_Marcbook.md.</w:t>
      </w:r>
    </w:p>
    <w:p>
      <w:pPr>
        <w:pStyle w:val="Caption"/>
      </w:pPr>
      <w:r>
        <w:t xml:space="preserve">Documento elaborado a partir del código de la propuesta local · Marcbook Cosmos · Revisión 5 · SEO y prerenderizado</w:t>
      </w:r>
    </w:p>
    <w:sectPr>
      <w:footerReference w:type="default" r:id="rId2"/>
      <w:pgSz w:w="11906" w:h="16838"/>
      <w:pgMar w:top="1000" w:right="1050" w:bottom="1000" w:left="1050" w:header="500" w:footer="500"/>
    </w:sectPr>
  </w:body>
</w:document>
</file>

<file path=word/footer1.xml><?xml version="1.0" encoding="utf-8"?>
<w:ftr xmlns:w="http://schemas.openxmlformats.org/wordprocessingml/2006/main">
  <w:p>
    <w:pPr>
      <w:jc w:val="right"/>
    </w:pPr>
    <w:r>
      <w:rPr>
        <w:sz w:val="18"/>
        <w:color w:val="526B87"/>
      </w:rPr>
      <w:t>Marcbook · Arquitectura · </w:t>
    </w:r>
    <w:fldSimple w:instr="PAGE"/>
  </w:p>
</w:ftr>
</file>

<file path=word/styles.xml><?xml version="1.0" encoding="utf-8"?>
<w:styles xmlns:w="http://schemas.openxmlformats.org/wordprocessingml/2006/main">
  <w:docDefaults>
    <w:rPrDefault>
      <w:rPr>
        <w:rFonts w:ascii="Calibri" w:hAnsi="Calibri"/>
        <w:sz w:val="23"/>
        <w:color w:val="253C57"/>
        <w:lang w:val="es-CL"/>
      </w:rPr>
    </w:rPrDefault>
    <w:pPrDefault>
      <w:pPr>
        <w:spacing w:after="150" w:line="290" w:lineRule="auto"/>
      </w:pPr>
    </w:pPrDefault>
  </w:docDefaults>
  <w:style w:type="paragraph" w:default="1" w:styleId="Normal">
    <w:name w:val="Normal"/>
  </w:style>
  <w:style w:type="paragraph" w:styleId="Title">
    <w:name w:val="Title"/>
    <w:pPr>
      <w:spacing w:before="500" w:after="200"/>
    </w:pPr>
    <w:rPr>
      <w:b/>
      <w:sz w:val="60"/>
      <w:color w:val="165FB9"/>
    </w:rPr>
  </w:style>
  <w:style w:type="paragraph" w:styleId="Subtitle">
    <w:name w:val="Subtitle"/>
    <w:rPr>
      <w:sz w:val="32"/>
      <w:color w:val="526B87"/>
    </w:rPr>
  </w:style>
  <w:style w:type="paragraph" w:styleId="Heading1">
    <w:name w:val="heading 1"/>
    <w:pPr>
      <w:keepNext/>
      <w:spacing w:before="260" w:after="170"/>
      <w:outlineLvl w:val="0"/>
    </w:pPr>
    <w:rPr>
      <w:b/>
      <w:sz w:val="32"/>
      <w:color w:val="165FB9"/>
    </w:rPr>
  </w:style>
  <w:style w:type="paragraph" w:styleId="Heading2">
    <w:name w:val="heading 2"/>
    <w:pPr>
      <w:keepNext/>
      <w:spacing w:before="200" w:after="100"/>
      <w:outlineLvl w:val="1"/>
    </w:pPr>
    <w:rPr>
      <w:b/>
      <w:sz w:val="25"/>
      <w:color w:val="193958"/>
    </w:rPr>
  </w:style>
  <w:style w:type="paragraph" w:styleId="Code">
    <w:name w:val="Code"/>
    <w:rPr>
      <w:rFonts w:ascii="Consolas" w:hAnsi="Consolas"/>
      <w:sz w:val="21"/>
    </w:rPr>
  </w:style>
  <w:style w:type="paragraph" w:styleId="Caption">
    <w:name w:val="Caption"/>
    <w:rPr>
      <w:sz w:val="19"/>
      <w:color w:val="526B87"/>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Arquitectura del sitio Marcbook Cosmos</dc:title>
  <dc:creator>Marcbook</dc:creator>
  <dc:description>Arquitectura de información, técnica y visual de la propuesta React, revisión 5, SEO y prerenderizado.</dc:description>
</cp:coreProperties>
</file>