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600" w:before="0" w:after="280"/>
        <w:jc w:val="center"/>
        <w:rPr/>
      </w:pPr>
      <w:r>
        <w:rPr/>
        <w:drawing>
          <wp:inline distT="0" distB="0" distL="0" distR="0">
            <wp:extent cx="3276600" cy="962025"/>
            <wp:effectExtent l="0" t="0" r="0" b="0"/>
            <wp:docPr id="1" name="Picture 2130287159" descr="C:\Users\ferna\AppData\Local\Microsoft\Windows\INetCache\Content.MSO\877A68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30287159" descr="C:\Users\ferna\AppData\Local\Microsoft\Windows\INetCache\Content.MSO\877A68D5.tmp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600" w:before="280" w:after="280"/>
        <w:jc w:val="center"/>
        <w:rPr/>
      </w:pPr>
      <w:r>
        <w:rPr>
          <w:rStyle w:val="Normaltextrun"/>
          <w:rFonts w:eastAsia="Calibri" w:cs="Calibri"/>
          <w:b/>
          <w:bCs/>
          <w:color w:val="000000"/>
          <w:sz w:val="28"/>
          <w:szCs w:val="28"/>
        </w:rPr>
        <w:t>UNIVERSIDAD TECNLOGICA CENTROAMERICANA</w:t>
      </w:r>
    </w:p>
    <w:p>
      <w:pPr>
        <w:pStyle w:val="Normal"/>
        <w:bidi w:val="0"/>
        <w:spacing w:lineRule="auto" w:line="600" w:before="280" w:after="280"/>
        <w:jc w:val="center"/>
        <w:rPr/>
      </w:pPr>
      <w:r>
        <w:rPr>
          <w:rStyle w:val="Normaltextrun"/>
          <w:rFonts w:eastAsia="Calibri" w:cs="Calibri"/>
          <w:b/>
          <w:bCs/>
          <w:color w:val="000000"/>
          <w:sz w:val="28"/>
          <w:szCs w:val="28"/>
        </w:rPr>
        <w:t>FACULTAD DE POSGRADO</w:t>
      </w:r>
    </w:p>
    <w:p>
      <w:pPr>
        <w:pStyle w:val="Normal"/>
        <w:bidi w:val="0"/>
        <w:spacing w:lineRule="auto" w:line="600" w:before="280" w:after="280"/>
        <w:jc w:val="center"/>
        <w:rPr/>
      </w:pPr>
      <w:r>
        <w:rPr>
          <w:rStyle w:val="Normaltextrun"/>
          <w:rFonts w:eastAsia="Calibri" w:cs="Calibri"/>
          <w:b/>
          <w:bCs/>
          <w:color w:val="000000"/>
          <w:sz w:val="28"/>
          <w:szCs w:val="28"/>
        </w:rPr>
        <w:t>MERCADO DINERO CAPITAL</w:t>
      </w:r>
    </w:p>
    <w:p>
      <w:pPr>
        <w:pStyle w:val="Normal"/>
        <w:bidi w:val="0"/>
        <w:spacing w:lineRule="auto" w:line="600" w:before="280" w:after="280"/>
        <w:jc w:val="center"/>
        <w:rPr/>
      </w:pPr>
      <w:r>
        <w:rPr>
          <w:rStyle w:val="Normaltextrun"/>
          <w:rFonts w:eastAsia="Calibri" w:cs="Calibri"/>
          <w:b/>
          <w:bCs/>
          <w:color w:val="000000"/>
          <w:sz w:val="28"/>
          <w:szCs w:val="28"/>
        </w:rPr>
        <w:t>Tarea #3</w:t>
      </w:r>
    </w:p>
    <w:p>
      <w:pPr>
        <w:pStyle w:val="Normal"/>
        <w:bidi w:val="0"/>
        <w:spacing w:lineRule="auto" w:line="240" w:before="280" w:after="280"/>
        <w:jc w:val="center"/>
        <w:rPr/>
      </w:pPr>
      <w:r>
        <w:rPr>
          <w:rStyle w:val="Normaltextrun"/>
          <w:rFonts w:eastAsia="Calibri" w:cs="Calibri"/>
          <w:b/>
          <w:bCs/>
          <w:color w:val="000000"/>
          <w:sz w:val="28"/>
          <w:szCs w:val="28"/>
        </w:rPr>
        <w:t>Carlo Menjivar-21053124</w:t>
      </w:r>
    </w:p>
    <w:p>
      <w:pPr>
        <w:pStyle w:val="Normal"/>
        <w:bidi w:val="0"/>
        <w:spacing w:lineRule="auto" w:line="240" w:before="280" w:after="280"/>
        <w:jc w:val="center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="280" w:after="280"/>
        <w:jc w:val="center"/>
        <w:rPr>
          <w:rFonts w:ascii="Calibri" w:hAnsi="Calibri" w:eastAsia="Calibri" w:cs="Calibri"/>
          <w:color w:val="000000"/>
          <w:sz w:val="28"/>
          <w:szCs w:val="28"/>
        </w:rPr>
      </w:pPr>
      <w:r>
        <w:rPr>
          <w:rFonts w:eastAsia="Calibri" w:cs="Calibri"/>
          <w:color w:val="000000"/>
          <w:sz w:val="28"/>
          <w:szCs w:val="28"/>
        </w:rPr>
      </w:r>
    </w:p>
    <w:p>
      <w:pPr>
        <w:pStyle w:val="Normal"/>
        <w:bidi w:val="0"/>
        <w:spacing w:lineRule="auto" w:line="240" w:beforeAutospacing="0" w:before="280" w:afterAutospacing="0" w:after="280"/>
        <w:ind w:left="0" w:right="0" w:hanging="0"/>
        <w:jc w:val="center"/>
        <w:textAlignment w:val="baseline"/>
        <w:rPr>
          <w:rFonts w:ascii="Calibri" w:hAnsi="Calibri" w:eastAsia="Times New Roman" w:cs="Calibri"/>
          <w:sz w:val="24"/>
          <w:szCs w:val="28"/>
          <w:lang w:val="es-HN"/>
        </w:rPr>
      </w:pPr>
      <w:bookmarkStart w:id="0" w:name="OLE_LINK2"/>
      <w:r>
        <w:rPr>
          <w:rStyle w:val="Normaltextrun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FFFF00" w:val="clear"/>
          <w:lang w:val="es-ES_tradnl"/>
        </w:rPr>
        <w:t>06/2</w:t>
      </w:r>
      <w:r>
        <w:rPr>
          <w:rStyle w:val="Normaltextrun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FFFF00" w:val="clear"/>
          <w:lang w:val="es-ES_tradnl"/>
        </w:rPr>
        <w:t>7</w:t>
      </w:r>
      <w:r>
        <w:rPr>
          <w:rStyle w:val="Normaltextrun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u w:val="single"/>
          <w:shd w:fill="FFFF00" w:val="clear"/>
          <w:lang w:val="es-ES_tradnl"/>
        </w:rPr>
        <w:t>/22</w:t>
      </w:r>
      <w:bookmarkEnd w:id="0"/>
      <w:r>
        <w:br w:type="page"/>
      </w:r>
    </w:p>
    <w:p>
      <w:pPr>
        <w:pStyle w:val="ListParagraph"/>
        <w:ind w:left="360" w:hanging="0"/>
        <w:jc w:val="both"/>
        <w:rPr>
          <w:rFonts w:ascii="Arial" w:hAnsi="Arial" w:cs="Arial"/>
          <w:lang w:val="es-ES_tradnl"/>
        </w:rPr>
      </w:pPr>
      <w:r>
        <w:rPr>
          <w:rFonts w:cs="Arial" w:ascii="Arial" w:hAnsi="Arial"/>
          <w:b/>
          <w:bCs/>
          <w:lang w:val="es-ES_tradnl"/>
        </w:rPr>
        <w:t>4b)</w:t>
      </w:r>
      <w:r>
        <w:rPr>
          <w:rFonts w:cs="Arial" w:ascii="Arial" w:hAnsi="Arial"/>
          <w:lang w:val="es-ES_tradnl"/>
        </w:rPr>
        <w:t xml:space="preserve"> Considere el siguiente bono: vencimiento a 5 años, tasa cupón del  3.5% anual, pago de intereses semestrales y $. 1,000 de valor nominal. Si la tasa de descuento para este bono es del 4% anual, ¿Cuál es el precio del bono?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6420" cy="48075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numPr>
          <w:ilvl w:val="0"/>
          <w:numId w:val="0"/>
        </w:numPr>
        <w:spacing w:lineRule="auto" w:line="240"/>
        <w:ind w:left="708" w:hanging="0"/>
        <w:jc w:val="left"/>
        <w:rPr>
          <w:rFonts w:ascii="Arial" w:hAnsi="Arial" w:cs="Arial"/>
          <w:lang w:val="es-ES_tradnl"/>
        </w:rPr>
      </w:pPr>
      <w:r>
        <w:rPr/>
      </w:r>
      <w:r>
        <w:br w:type="page"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  <w:t>Muestre los flujos de efectivo de los dos bonos a continuación, y su tasa de descuento, teniendo los dos un valor a la par de US$. 1,000.00 y pagando intereses semi-anualmente:</w:t>
      </w:r>
    </w:p>
    <w:p>
      <w:pPr>
        <w:pStyle w:val="Normal"/>
        <w:ind w:left="360" w:hanging="0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ind w:left="720" w:hanging="0"/>
        <w:rPr>
          <w:rFonts w:ascii="Arial" w:hAnsi="Arial" w:cs="Arial"/>
          <w:lang w:val="es-ES_tradnl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23176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/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lang w:val="es-ES_tradnl"/>
        </w:rPr>
        <w:t xml:space="preserve">11.  </w:t>
      </w:r>
      <w:r>
        <w:rPr>
          <w:rFonts w:cs="Arial" w:ascii="Arial" w:hAnsi="Arial"/>
        </w:rPr>
        <w:t>En el mercado secundario cotiza un bono al 102% sobre el valor nominal de US$. 1,000, paga un cupón anual del 6% venciendo el primero dentro de un año. El bono madura a los 4 años y paga una prima de amortización de US$. 20.00 Calcular la TIR.   Precio 1,020.00 agregar usd. 20.00 al final</w:t>
      </w:r>
    </w:p>
    <w:p>
      <w:pPr>
        <w:pStyle w:val="Normal"/>
        <w:rPr>
          <w:rFonts w:ascii="Arial" w:hAnsi="Arial" w:cs="Arial"/>
        </w:rPr>
      </w:pPr>
      <w:r>
        <w:rPr/>
      </w:r>
    </w:p>
    <w:p>
      <w:pPr>
        <w:pStyle w:val="ListParagraph"/>
        <w:widowControl/>
        <w:numPr>
          <w:ilvl w:val="0"/>
          <w:numId w:val="0"/>
        </w:numPr>
        <w:spacing w:lineRule="auto" w:line="240"/>
        <w:ind w:left="708" w:hanging="0"/>
        <w:jc w:val="left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7190" cy="683768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683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Supongamos que un bono tiene un vencimiento de 5 años y paga un cupón del 4.5% anual al final de cada año, más un principal de USD. 530,000 al término de 5 años.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</w:rPr>
      </w:pPr>
      <w:r>
        <w:rPr>
          <w:rFonts w:cs="Arial" w:ascii="Arial" w:hAnsi="Arial"/>
        </w:rPr>
        <w:t>a) ¿Cuál es el precio actual si la tasa de descuento para ese activo es del 5% anual?</w:t>
      </w:r>
    </w:p>
    <w:p>
      <w:pPr>
        <w:pStyle w:val="ListParagraph"/>
        <w:numPr>
          <w:ilvl w:val="0"/>
          <w:numId w:val="0"/>
        </w:numPr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t>Cupón anual:  usd. 23,850.00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56705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>
          <w:rFonts w:ascii="Arial" w:hAnsi="Arial" w:cs="Arial"/>
        </w:rPr>
      </w:pPr>
      <w:r>
        <w:rPr/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Considere el siguiente bono: vencimiento a 4 años, tasa cupón de 5.0% anual, pago de intereses semestrales y US$. 1,000 de valor nominal. Suponga que el precio de mercado es de US$. 1,017.40. Dada la información anterior determine el rendimiento ó TIR de este bono.</w:t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479869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El administrador de portafolio de Ludwing Company tiene un excedente de efectivo que va invertir durante cuatro años. Puede comprar pagarés del tesoro a cuatro años que ofrecen un rendimiento de 9%. Como alternativa, puede comprar bonos nuevos del tesoro por usd. 2.9 millones que ofrecen un valor nominal de usd. 3.0 millones y una tasa cupón del 11% con pagos anuales. El administrador espera que el rendimiento requerido de estos mismos bonos de 20 años sea del 12% dentro de cuatro años. </w:t>
      </w:r>
    </w:p>
    <w:p>
      <w:pPr>
        <w:pStyle w:val="Normal"/>
        <w:ind w:left="3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¿Cuál es el valor de mercado pronosticado para los bonos de 20 años dentro de cuatro años?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Arial" w:hAnsi="Arial" w:cs="Arial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551942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¿Qué inversión se espera que proporcione un rendimiento mayor sobre el período de cuatro años?</w:t>
      </w:r>
    </w:p>
    <w:p>
      <w:pPr>
        <w:pStyle w:val="Normal"/>
        <w:rPr>
          <w:rFonts w:ascii="Arial" w:hAnsi="Arial" w:cs="Arial"/>
          <w:lang w:val="es-ES_tradnl"/>
        </w:rPr>
      </w:pPr>
      <w:r>
        <w:rPr>
          <w:rFonts w:cs="Arial" w:ascii="Arial" w:hAnsi="Arial"/>
          <w:lang w:val="es-ES_tradnl"/>
        </w:rPr>
      </w:r>
    </w:p>
    <w:p>
      <w:pPr>
        <w:pStyle w:val="Normal"/>
        <w:rPr>
          <w:lang w:val="es-ES_tradnl"/>
        </w:rPr>
      </w:pPr>
      <w:r>
        <w:rPr>
          <w:lang w:val="es-ES_tradnl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773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rFonts w:ascii="Arial" w:hAnsi="Arial" w:cs="Arial"/>
          <w:sz w:val="24"/>
          <w:szCs w:val="24"/>
          <w:lang w:val="es-ES_tradnl"/>
        </w:rPr>
      </w:pPr>
      <w:r>
        <w:rPr>
          <w:rFonts w:cs="Arial" w:ascii="Arial" w:hAnsi="Arial"/>
          <w:sz w:val="24"/>
          <w:szCs w:val="24"/>
          <w:lang w:val="es-ES_tradnl"/>
        </w:rPr>
        <w:t>Las l</w:t>
      </w:r>
      <w:r>
        <w:rPr>
          <w:rFonts w:cs="Arial" w:ascii="Arial" w:hAnsi="Arial"/>
          <w:sz w:val="24"/>
          <w:szCs w:val="24"/>
          <w:lang w:val="es-ES_tradnl"/>
        </w:rPr>
        <w:t xml:space="preserve">etras del tesoro ofrecen un rendimiento mayor al de los pagarés.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3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6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s-419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s-419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op" w:customStyle="1">
    <w:name w:val="eop"/>
    <w:basedOn w:val="DefaultParagraphFont"/>
    <w:qFormat/>
    <w:rsid w:val="004d6f72"/>
    <w:rPr/>
  </w:style>
  <w:style w:type="character" w:styleId="Normaltextrun" w:customStyle="1">
    <w:name w:val="normaltextrun"/>
    <w:basedOn w:val="DefaultParagraphFont"/>
    <w:qFormat/>
    <w:rsid w:val="004d6f7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031f0"/>
    <w:pPr>
      <w:spacing w:lineRule="auto" w:line="240" w:before="0" w:after="0"/>
      <w:ind w:left="708" w:hanging="0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Paragraph" w:customStyle="1">
    <w:name w:val="paragraph"/>
    <w:basedOn w:val="Normal"/>
    <w:qFormat/>
    <w:rsid w:val="004d6f7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BA2D5-5B8D-4B27-9226-5589FD52F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LibreOffice/7.3.4.2$Linux_X86_64 LibreOffice_project/30$Build-2</Application>
  <AppVersion>15.0000</AppVersion>
  <Pages>8</Pages>
  <Words>376</Words>
  <Characters>1755</Characters>
  <CharactersWithSpaces>2116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2022-06-20T00:42:00Z</dcterms:created>
  <dc:creator>Fernando Enrique Quiroz Martnez</dc:creator>
  <dc:description/>
  <dc:language>en-US</dc:language>
  <cp:lastModifiedBy/>
  <dcterms:modified xsi:type="dcterms:W3CDTF">2022-06-27T17:18:27Z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