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563EB"/>
          <w:sz w:val="20"/>
          <w:szCs w:val="20"/>
        </w:rPr>
        <w:t xml:space="preserve">ESPECIFICAÇÃO DE PROJETO</w:t>
      </w:r>
    </w:p>
    <w:p>
      <w:pPr>
        <w:spacing w:after="100"/>
      </w:pPr>
      <w:r>
        <w:rPr>
          <w:b/>
          <w:bCs/>
          <w:color w:val="1F2937"/>
          <w:sz w:val="44"/>
          <w:szCs w:val="44"/>
        </w:rPr>
        <w:t xml:space="preserve">Plataforma de Mapeamento de Jornada do Cliente</w:t>
      </w:r>
    </w:p>
    <w:p>
      <w:pPr>
        <w:spacing w:after="300"/>
      </w:pPr>
      <w:r>
        <w:rPr>
          <w:i/>
          <w:iCs/>
          <w:color w:val="6B7280"/>
          <w:sz w:val="24"/>
          <w:szCs w:val="24"/>
        </w:rPr>
        <w:t xml:space="preserve">Customer Journey, Journey Data &amp; Service Blueprint para times de CX</w:t>
      </w:r>
    </w:p>
    <w:p>
      <w:pPr>
        <w:pBdr>
          <w:bottom w:val="single" w:color="D1D5DB" w:sz="6" w:space="8"/>
        </w:pBdr>
        <w:spacing w:after="300"/>
      </w:pPr>
      <w:r>
        <w:rPr>
          <w:color w:val="6B7280"/>
          <w:sz w:val="20"/>
          <w:szCs w:val="20"/>
        </w:rPr>
        <w:t xml:space="preserve">Preparado para Massao Cassadori  •  10 de julho de 2026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1. Contexto e Problema</w:t>
      </w:r>
    </w:p>
    <w:p>
      <w:pPr>
        <w:spacing w:after="160" w:line="300"/>
      </w:pPr>
      <w:r>
        <w:rPr>
          <w:color w:val="111827"/>
          <w:sz w:val="22"/>
          <w:szCs w:val="22"/>
        </w:rPr>
        <w:t xml:space="preserve">Hoje, sempre que uma jornada do cliente precisa ser mapeada, o processo depende de whiteboards genéricos (Miro, Mural e similares). Essas ferramentas não foram desenhadas para o domínio de CX/UX Research, o que exige tempo excessivo de configuração manual — desenhar raias, ícones, cartões de etapas e legendas do zero a cada novo projeto.</w:t>
      </w:r>
    </w:p>
    <w:p>
      <w:pPr>
        <w:spacing w:after="160" w:line="300"/>
      </w:pPr>
      <w:r>
        <w:rPr>
          <w:color w:val="111827"/>
          <w:sz w:val="22"/>
          <w:szCs w:val="22"/>
        </w:rPr>
        <w:t xml:space="preserve">Um segundo problema, tão relevante quanto o primeiro, é a manutenção: atualizar uma jornada existente é trabalhoso porque não há versionamento nem histórico de mudanças. Cada atualização tende a sobrescrever decisões anteriores, e o time perde o rastro de como e por que a jornada evoluiu — o que compromete a jornada como fonte viva de verdade para decisões de produto e experiência.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2. Solução Proposta</w:t>
      </w:r>
    </w:p>
    <w:p>
      <w:pPr>
        <w:spacing w:after="160" w:line="300"/>
      </w:pPr>
      <w:r>
        <w:rPr>
          <w:color w:val="111827"/>
          <w:sz w:val="22"/>
          <w:szCs w:val="22"/>
        </w:rPr>
        <w:t xml:space="preserve">Uma plataforma web dedicada ao mapeamento de jornadas do cliente, que substitui o whiteboard genérico por um ambiente estruturado, específico para o domínio, com versionamento e histórico nativos. A ferramenta permite alimentar uma jornada a partir de duas fontes principais de dados, mais um modo de geração assistida: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11827"/>
          <w:sz w:val="22"/>
          <w:szCs w:val="22"/>
        </w:rPr>
        <w:t xml:space="preserve">Web Analytics — conexão com ferramentas de analytics para popular etapas, pontos de contato e métricas de comportamento automaticamente.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11827"/>
          <w:sz w:val="22"/>
          <w:szCs w:val="22"/>
        </w:rPr>
        <w:t xml:space="preserve">Entrevistas (Research) — input manual estruturado, onde o pesquisador registra achados qualitativos diretamente nas etapas da jornada.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11827"/>
          <w:sz w:val="22"/>
          <w:szCs w:val="22"/>
        </w:rPr>
        <w:t xml:space="preserve">Geração por Transcrição — a partir da transcrição de uma entrevista, a jornada é gerada automaticamente (etapas, emoções e pontos de dor extraídos do texto).</w:t>
      </w:r>
    </w:p>
    <w:p>
      <w:pPr>
        <w:spacing w:after="160" w:line="300"/>
      </w:pPr>
      <w:r>
        <w:rPr>
          <w:color w:val="111827"/>
          <w:sz w:val="22"/>
          <w:szCs w:val="22"/>
        </w:rPr>
        <w:t xml:space="preserve">A plataforma organiza o trabalho em três tipos de artefato, que se conectam entre si: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11827"/>
          <w:sz w:val="22"/>
          <w:szCs w:val="22"/>
        </w:rPr>
        <w:t xml:space="preserve">Customer Journey — a representação visual da jornada, com fases, ações, emoções e pontos de contato.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11827"/>
          <w:sz w:val="22"/>
          <w:szCs w:val="22"/>
        </w:rPr>
        <w:t xml:space="preserve">Customer Journey Data — a camada de evidências e dados brutos (entrevistas, analytics, transcrições) que sustentam cada etapa da jornada.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11827"/>
          <w:sz w:val="22"/>
          <w:szCs w:val="22"/>
        </w:rPr>
        <w:t xml:space="preserve">Service Blueprint — a camada operacional/backstage, conectando a experiência do cliente aos processos, sistemas e responsáveis internos.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3. Requisitos Funcionais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rPr>
          <w:tblHeader/>
        </w:trPr>
        <w:tc>
          <w:tcPr>
            <w:tcW w:type="dxa" w:w="2800"/>
            <w:shd w:fill="2563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550"/>
            <w:shd w:fill="2563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Multi usuário</w:t>
            </w:r>
          </w:p>
        </w:tc>
        <w:tc>
          <w:tcPr>
            <w:tcW w:type="dxa" w:w="65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Colaboração simultânea na mesma jornada, com controle de permissões (visualização, edição, comentário) e organização por projeto e equipe.</w:t>
            </w:r>
          </w:p>
        </w:tc>
      </w:tr>
      <w:tr>
        <w:tc>
          <w:tcPr>
            <w:tcW w:type="dxa" w:w="2800"/>
            <w:shd w:fill="EEF2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Relatórios e Exportação</w:t>
            </w:r>
          </w:p>
        </w:tc>
        <w:tc>
          <w:tcPr>
            <w:tcW w:type="dxa" w:w="6550"/>
            <w:shd w:fill="EEF2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Geração de relatórios consolidados e exportação das jornadas em formatos como PDF, PNG e apresentação, para compartilhamento com stakeholders.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Upload de Arquivos</w:t>
            </w:r>
          </w:p>
        </w:tc>
        <w:tc>
          <w:tcPr>
            <w:tcW w:type="dxa" w:w="65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Anexação de evidências — transcrições, gravações, documentos de pesquisa e imagens — diretamente às etapas da jornada.</w:t>
            </w:r>
          </w:p>
        </w:tc>
      </w:tr>
      <w:tr>
        <w:tc>
          <w:tcPr>
            <w:tcW w:type="dxa" w:w="2800"/>
            <w:shd w:fill="EEF2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Busca e Filtros</w:t>
            </w:r>
          </w:p>
        </w:tc>
        <w:tc>
          <w:tcPr>
            <w:tcW w:type="dxa" w:w="6550"/>
            <w:shd w:fill="EEF2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Localização rápida de jornadas, projetos, personas ou tags através de busca textual e filtros combinados.</w:t>
            </w:r>
          </w:p>
        </w:tc>
      </w:tr>
    </w:tbl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4. Personas de Usuário</w:t>
      </w:r>
    </w:p>
    <w:p>
      <w:pPr>
        <w:spacing w:after="160" w:line="300"/>
      </w:pPr>
      <w:r>
        <w:rPr>
          <w:color w:val="111827"/>
          <w:sz w:val="22"/>
          <w:szCs w:val="22"/>
        </w:rPr>
        <w:t xml:space="preserve">O público principal são profissionais de CX (Customer Experience), UX Research e Service Design — pessoas que constroem, mantêm e apresentam jornadas de clientes como parte do seu trabalho estratégico e operacional, e que hoje dependem de ferramentas de whiteboard genéricas para esse fim.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5. Stack Técnica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rPr>
          <w:tblHeader/>
        </w:trPr>
        <w:tc>
          <w:tcPr>
            <w:tcW w:type="dxa" w:w="280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55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65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W w:type="dxa" w:w="2800"/>
            <w:shd w:fill="EEF2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6550"/>
            <w:shd w:fill="EEF2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Hospedagem / Deploy</w:t>
            </w:r>
          </w:p>
        </w:tc>
        <w:tc>
          <w:tcPr>
            <w:tcW w:type="dxa" w:w="65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2800"/>
            <w:shd w:fill="EEF2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Desenvolvimento assistido</w:t>
            </w:r>
          </w:p>
        </w:tc>
        <w:tc>
          <w:tcPr>
            <w:tcW w:type="dxa" w:w="6550"/>
            <w:shd w:fill="EEF2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Claude Code</w:t>
            </w:r>
          </w:p>
        </w:tc>
      </w:tr>
    </w:tbl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6. Linguagem de Design</w:t>
      </w:r>
    </w:p>
    <w:p>
      <w:pPr>
        <w:spacing w:after="160" w:line="300"/>
      </w:pPr>
      <w:r>
        <w:rPr>
          <w:color w:val="111827"/>
          <w:sz w:val="22"/>
          <w:szCs w:val="22"/>
        </w:rPr>
        <w:t xml:space="preserve">As referências abaixo orientam o estilo visual esperado: mapas em formato de raias (swimlanes) organizados por fases da jornada, com curva de emoção, pontos de contato coloridos por categoria e cartões de etapa objetivos — seguindo a convenção já consolidada de customer journey maps e o padrão de templates estruturados (como os disponíveis no Miro).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tq2ypkhynan7tf05bh_sx">
        <w:r>
          <w:rPr>
            <w:rStyle w:val="Hyperlink"/>
            <w:sz w:val="20"/>
            <w:szCs w:val="20"/>
          </w:rPr>
          <w:t xml:space="preserve">Referência 1 — Customer Experience Journey Map (Webflow CDN)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svgtvxgisvamxc5cr8sns">
        <w:r>
          <w:rPr>
            <w:rStyle w:val="Hyperlink"/>
            <w:sz w:val="20"/>
            <w:szCs w:val="20"/>
          </w:rPr>
          <w:t xml:space="preserve">Referência 2 — Customer Journey Map (ChartExpo)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h2ojiezfspecxi3meqovf">
        <w:r>
          <w:rPr>
            <w:rStyle w:val="Hyperlink"/>
            <w:sz w:val="20"/>
            <w:szCs w:val="20"/>
          </w:rPr>
          <w:t xml:space="preserve">Referência 3 — Template estruturado (Miro)</w:t>
        </w:r>
      </w:hyperlink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7. Processo de Desenvolvimento</w:t>
      </w:r>
    </w:p>
    <w:p>
      <w:pPr>
        <w:spacing w:after="160" w:line="300"/>
      </w:pPr>
      <w:r>
        <w:rPr>
          <w:color w:val="111827"/>
          <w:sz w:val="22"/>
          <w:szCs w:val="22"/>
        </w:rPr>
        <w:t xml:space="preserve">O desenvolvimento segue milestones incrementais, cada um entregando um incremento funcional testável antes de avançar para o próximo: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11827"/>
          <w:sz w:val="22"/>
          <w:szCs w:val="22"/>
        </w:rPr>
        <w:t xml:space="preserve">Quebrar a construção do app em milestones lógicos (etapas).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11827"/>
          <w:sz w:val="22"/>
          <w:szCs w:val="22"/>
        </w:rPr>
        <w:t xml:space="preserve">Cada milestone deve ser um incremento entregável, não apenas código intermediário.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11827"/>
          <w:sz w:val="22"/>
          <w:szCs w:val="22"/>
        </w:rPr>
        <w:t xml:space="preserve">Priorizar a funcionalidade core primeiro, depois iterar sobre refinamentos.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11827"/>
          <w:sz w:val="22"/>
          <w:szCs w:val="22"/>
        </w:rPr>
        <w:t xml:space="preserve">Testar cada milestone antes de avançar para o próximo.</w:t>
      </w:r>
    </w:p>
    <w:p>
      <w:pPr>
        <w:pBdr>
          <w:top w:val="single" w:color="D1D5DB" w:sz="6" w:space="8"/>
        </w:pBdr>
        <w:spacing w:before="400"/>
      </w:pPr>
      <w:r>
        <w:rPr>
          <w:i/>
          <w:iCs/>
          <w:color w:val="6B7280"/>
          <w:sz w:val="18"/>
          <w:szCs w:val="18"/>
        </w:rPr>
        <w:t xml:space="preserve">Gerado a partir do NoCodeStartup Framework — otimizado para Claude Code.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q2ypkhynan7tf05bh_sx" Type="http://schemas.openxmlformats.org/officeDocument/2006/relationships/hyperlink" Target="https://cdn.prod.website-files.com/63062129119620a44791a2eb/6758cff261f4d91dfe682a5e_customer-experience-journey-map.webp" TargetMode="External"/><Relationship Id="rIdsvgtvxgisvamxc5cr8sns" Type="http://schemas.openxmlformats.org/officeDocument/2006/relationships/hyperlink" Target="https://chartexpo.com/blog/wp-content/uploads/2024/07/customer-journey-map-1.jpg" TargetMode="External"/><Relationship Id="rIdh2ojiezfspecxi3meqovf" Type="http://schemas.openxmlformats.org/officeDocument/2006/relationships/hyperlink" Target="https://template-metadata-service-static.miro.com/images/templates/4M9KbgmtoQnRmbaCThd1XN/preview-1704223786513.web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2026-07-10T18:58:49.350Z</dcterms:created>
  <dcterms:modified xsi:type="dcterms:W3CDTF">2026-07-10T18:58:49.356Z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