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25" w:before="225" w:lineRule="auto"/>
        <w:rPr/>
      </w:pPr>
      <w:bookmarkStart w:colFirst="0" w:colLast="0" w:name="_msu3ixvoa7a" w:id="0"/>
      <w:bookmarkEnd w:id="0"/>
      <w:r w:rsidDel="00000000" w:rsidR="00000000" w:rsidRPr="00000000">
        <w:rPr>
          <w:rtl w:val="0"/>
        </w:rPr>
        <w:t xml:space="preserve">Caso de Uso 03: Gestionar Proyecto de Investigación</w:t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440"/>
        <w:gridCol w:w="4080"/>
        <w:gridCol w:w="4560"/>
        <w:tblGridChange w:id="0">
          <w:tblGrid>
            <w:gridCol w:w="1720"/>
            <w:gridCol w:w="440"/>
            <w:gridCol w:w="4080"/>
            <w:gridCol w:w="4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[[CU-03]]</w:t>
            </w:r>
          </w:p>
        </w:tc>
        <w:tc>
          <w:tcPr>
            <w:gridSpan w:val="3"/>
            <w:shd w:fill="a4c2f4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Proyecto de Investigación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del Vicedecanato registrar, modificar o consultar los datos de un proyecto, asegurando que cuente con una Resolución de respaldo para su vigencia.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Vicedecanato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600" w:hanging="360"/>
            </w:pPr>
            <w:r w:rsidDel="00000000" w:rsidR="00000000" w:rsidRPr="00000000">
              <w:rPr>
                <w:rtl w:val="0"/>
              </w:rPr>
              <w:t xml:space="preserve">El usuario debe haber iniciado sesión con rol administrativo.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600" w:hanging="360"/>
            </w:pPr>
            <w:r w:rsidDel="00000000" w:rsidR="00000000" w:rsidRPr="00000000">
              <w:rPr>
                <w:rtl w:val="0"/>
              </w:rPr>
              <w:t xml:space="preserve">La Línea de Investigación asociada debe estar registrada previamente.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El proyecto queda almacenado en la base de datos con un estado inicial y su cronograma de 36 meses calculado.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la opción "Nuevo Proyecto" en el módulo de gestión.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el formulario de registro solicitando campos obligatorios (Resolución, Nombre, Fechas).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el número de Resolución, Nombre del Proyecto y Fecha de Inicio.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en tiempo real que el número de Resolución sea único en la base de datos.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selecciona la Línea de Investigación asociada al proyecto.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sistema vincula la línea y calcula automáticamente la Fecha de Fin sumando 3 años a la fecha de inicio.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 actor presiona el botón "Guardar".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proyecto con el estado "Aprobado" y muestra un mensaje de confirmación exitosa.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actor intenta guardar una Resolución que ya existe en el sistema. 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sistema bloquea el guardado y muestra una alerta: "Error: El número de Resolución ya se encuentra registrado".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actor deja campos obligatorios vacíos (ej. Nombre del Proyecto).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resalta los campos faltantes en rojo y deshabilita el botón de confirmación.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realizar el guardado y cálculo de fechas en un máximo de 2 segundos.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50 a 100 veces por año (ciclos de convocatorias).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Vital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Resolución es el campo PK/Unique según requerimientos.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