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0"/>
          <w:bCs w:val="0"/>
          <w:sz w:val="36"/>
          <w:szCs w:val="36"/>
          <w:vertAlign w:val="baseline"/>
        </w:rPr>
      </w:pPr>
      <w:bookmarkStart w:colFirst="0" w:colLast="0" w:name="_heading=h.p16rsbg3us65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60" w:before="240" w:line="240" w:lineRule="auto"/>
        <w:jc w:val="center"/>
        <w:rPr>
          <w:vertAlign w:val="baseline"/>
        </w:rPr>
      </w:pPr>
      <w:bookmarkStart w:colFirst="0" w:colLast="0" w:name="_heading=h.hublhtxsijgl" w:id="1"/>
      <w:bookmarkEnd w:id="1"/>
      <w:r w:rsidDel="00000000" w:rsidR="00000000" w:rsidRPr="00000000">
        <w:rPr>
          <w:vertAlign w:val="baseline"/>
          <w:rtl w:val="0"/>
        </w:rPr>
        <w:t xml:space="preserve">SISTEMA </w:t>
      </w:r>
      <w:r w:rsidDel="00000000" w:rsidR="00000000" w:rsidRPr="00000000">
        <w:rPr>
          <w:rtl w:val="0"/>
        </w:rPr>
        <w:t xml:space="preserve">SGPI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vertAlign w:val="baseline"/>
        </w:rPr>
      </w:pPr>
      <w:bookmarkStart w:colFirst="0" w:colLast="0" w:name="_heading=h.gfmr1l9auu13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60" w:before="240" w:line="240" w:lineRule="auto"/>
        <w:jc w:val="center"/>
        <w:rPr>
          <w:sz w:val="44"/>
          <w:szCs w:val="44"/>
          <w:vertAlign w:val="baseline"/>
        </w:rPr>
      </w:pPr>
      <w:bookmarkStart w:colFirst="0" w:colLast="0" w:name="_heading=h.9w807ixqp3w" w:id="3"/>
      <w:bookmarkEnd w:id="3"/>
      <w:r w:rsidDel="00000000" w:rsidR="00000000" w:rsidRPr="00000000">
        <w:rPr>
          <w:sz w:val="44"/>
          <w:szCs w:val="44"/>
          <w:vertAlign w:val="baseline"/>
          <w:rtl w:val="0"/>
        </w:rPr>
        <w:t xml:space="preserve">Especificación de Caso de Uso: </w:t>
      </w:r>
    </w:p>
    <w:p w:rsidR="00000000" w:rsidDel="00000000" w:rsidP="00000000" w:rsidRDefault="00000000" w:rsidRPr="00000000" w14:paraId="00000005">
      <w:pPr>
        <w:pStyle w:val="Heading1"/>
        <w:spacing w:after="60" w:before="240" w:line="240" w:lineRule="auto"/>
        <w:jc w:val="center"/>
        <w:rPr>
          <w:sz w:val="64"/>
          <w:szCs w:val="64"/>
          <w:vertAlign w:val="baseline"/>
        </w:rPr>
      </w:pPr>
      <w:bookmarkStart w:colFirst="0" w:colLast="0" w:name="_heading=h.7fy3js9s45ef" w:id="4"/>
      <w:bookmarkEnd w:id="4"/>
      <w:r w:rsidDel="00000000" w:rsidR="00000000" w:rsidRPr="00000000">
        <w:rPr>
          <w:sz w:val="44"/>
          <w:szCs w:val="44"/>
          <w:vertAlign w:val="baseline"/>
          <w:rtl w:val="0"/>
        </w:rPr>
        <w:t xml:space="preserve">CU0</w:t>
      </w:r>
      <w:r w:rsidDel="00000000" w:rsidR="00000000" w:rsidRPr="00000000">
        <w:rPr>
          <w:sz w:val="44"/>
          <w:szCs w:val="44"/>
          <w:rtl w:val="0"/>
        </w:rPr>
        <w:t xml:space="preserve">7</w:t>
      </w:r>
      <w:r w:rsidDel="00000000" w:rsidR="00000000" w:rsidRPr="00000000">
        <w:rPr>
          <w:sz w:val="44"/>
          <w:szCs w:val="44"/>
          <w:vertAlign w:val="baseline"/>
          <w:rtl w:val="0"/>
        </w:rPr>
        <w:t xml:space="preserve">-</w:t>
      </w:r>
      <w:r w:rsidDel="00000000" w:rsidR="00000000" w:rsidRPr="00000000">
        <w:rPr>
          <w:sz w:val="44"/>
          <w:szCs w:val="44"/>
          <w:rtl w:val="0"/>
        </w:rPr>
        <w:t xml:space="preserve">Gestionar publicaciones y tesis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32"/>
          <w:szCs w:val="32"/>
          <w:vertAlign w:val="baseline"/>
        </w:rPr>
      </w:pPr>
      <w:r w:rsidDel="00000000" w:rsidR="00000000" w:rsidRPr="00000000">
        <w:rPr>
          <w:sz w:val="32"/>
          <w:szCs w:val="32"/>
          <w:vertAlign w:val="baseline"/>
          <w:rtl w:val="0"/>
        </w:rPr>
        <w:t xml:space="preserve">Versión 1.0</w:t>
      </w:r>
    </w:p>
    <w:p w:rsidR="00000000" w:rsidDel="00000000" w:rsidP="00000000" w:rsidRDefault="00000000" w:rsidRPr="00000000" w14:paraId="0000000A">
      <w:pPr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right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Lima,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Mayo</w:t>
      </w: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 del  20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815"/>
        </w:tabs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36"/>
          <w:szCs w:val="36"/>
          <w:vertAlign w:val="baseline"/>
          <w:rtl w:val="0"/>
        </w:rPr>
        <w:t xml:space="preserve">Control de Versiones</w:t>
      </w: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0" w:tblpY="2430"/>
        <w:tblW w:w="9504.0" w:type="dxa"/>
        <w:jc w:val="left"/>
        <w:tblInd w:w="-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304"/>
        <w:gridCol w:w="1152"/>
        <w:gridCol w:w="3744"/>
        <w:gridCol w:w="2304"/>
        <w:tblGridChange w:id="0">
          <w:tblGrid>
            <w:gridCol w:w="2304"/>
            <w:gridCol w:w="1152"/>
            <w:gridCol w:w="3744"/>
            <w:gridCol w:w="2304"/>
          </w:tblGrid>
        </w:tblGridChange>
      </w:tblGrid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05/05/2026</w:t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1.0</w:t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Creación del documento.</w:t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Marcos Basualdo Ale</w:t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tabs>
          <w:tab w:val="left" w:leader="none" w:pos="1815"/>
        </w:tabs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1815"/>
        </w:tabs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1815"/>
        </w:tabs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1815"/>
        </w:tabs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1815"/>
        </w:tabs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1815"/>
        </w:tabs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1815"/>
        </w:tabs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1815"/>
        </w:tabs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1815"/>
        </w:tabs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1"/>
        <w:tabs>
          <w:tab w:val="left" w:leader="none" w:pos="1815"/>
        </w:tabs>
        <w:spacing w:before="600" w:lineRule="auto"/>
        <w:jc w:val="center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ÍNDICE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1815"/>
        </w:tabs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sdt>
      <w:sdtPr>
        <w:id w:val="-158914091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hublhtxsijg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SISTEMA SGPI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w807ixqp3w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Especificación de Caso de Uso: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fy3js9s45ef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CU07-Gestionar publicaciones y tesis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rx34n3qsgbb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rh8lbesfmb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Propósito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itzk6msaon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 Alcance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kydhwluczp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 Definiciones, siglas y abreviaciones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rceb1ge2yv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 Referencias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zpko0z3o3l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1.5 Resumen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2i3b5micblr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Descripción General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kribnmemf1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Diagrama de Casos de Usos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pdvvfp916l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Descripción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0jgpg7gxdy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 Actores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1ehl8x8u6u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 Precondiciones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ja4eymzepb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 Pos Condiciones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a0ye6efyjy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2.6 Flujo Básico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civyegk2zh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2.7 Excepciones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wuhmifldnu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2.8 Prototipos visuales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sgatsb1we7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2.9 Requerimientos no funcionales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4">
      <w:pPr>
        <w:pStyle w:val="Heading1"/>
        <w:keepNext w:val="1"/>
        <w:spacing w:after="360" w:before="360" w:lineRule="auto"/>
        <w:ind w:left="1578" w:firstLine="0"/>
        <w:jc w:val="center"/>
        <w:rPr>
          <w:sz w:val="36"/>
          <w:szCs w:val="36"/>
        </w:rPr>
      </w:pPr>
      <w:bookmarkStart w:colFirst="0" w:colLast="0" w:name="_heading=h.subin1b5np2y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1"/>
        <w:numPr>
          <w:ilvl w:val="0"/>
          <w:numId w:val="5"/>
        </w:numPr>
        <w:spacing w:after="360" w:before="360" w:lineRule="auto"/>
        <w:ind w:left="1578" w:hanging="360"/>
        <w:jc w:val="center"/>
        <w:rPr>
          <w:sz w:val="36"/>
          <w:szCs w:val="36"/>
        </w:rPr>
      </w:pPr>
      <w:bookmarkStart w:colFirst="0" w:colLast="0" w:name="_heading=h.hrx34n3qsgbb" w:id="6"/>
      <w:bookmarkEnd w:id="6"/>
      <w:r w:rsidDel="00000000" w:rsidR="00000000" w:rsidRPr="00000000">
        <w:rPr>
          <w:sz w:val="36"/>
          <w:szCs w:val="36"/>
          <w:vertAlign w:val="baseline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1"/>
        <w:numPr>
          <w:ilvl w:val="1"/>
          <w:numId w:val="11"/>
        </w:numPr>
        <w:spacing w:after="240" w:before="240" w:line="360" w:lineRule="auto"/>
        <w:ind w:left="576" w:hanging="576"/>
        <w:rPr>
          <w:sz w:val="30"/>
          <w:szCs w:val="30"/>
        </w:rPr>
      </w:pPr>
      <w:bookmarkStart w:colFirst="0" w:colLast="0" w:name="_heading=h.prh8lbesfmbh" w:id="7"/>
      <w:bookmarkEnd w:id="7"/>
      <w:r w:rsidDel="00000000" w:rsidR="00000000" w:rsidRPr="00000000">
        <w:rPr>
          <w:sz w:val="30"/>
          <w:szCs w:val="30"/>
          <w:vertAlign w:val="baseline"/>
          <w:rtl w:val="0"/>
        </w:rPr>
        <w:t xml:space="preserve">Propósito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El propósito de este documento es definir y especificar el alcance, los requisitos funcionales y el comportamiento del caso de uso CU07 - Gestionar publicaciones y tesis dentro del sistema SGPI. Este caso de uso busca proporcionar una herramienta de consolidación y validación de la producción científica de la FISI-UNMSM. Se centra en centralizar artículos indexados y tesis académicas, permitiendo que el sistema actúe como un motor de vinculación inteligente entre la producción detectada en fuentes externas (como Cybertesis, Scopus o Scielo) y el perfil de los investigadores de la facultad. El objetivo fundamental es asegurar que los activos académicos de los docentes estén correctamente acreditados y validados manualmente para el cálculo de su puntaje investigador y la sustentación de su carga no lectiva.</w:t>
      </w:r>
    </w:p>
    <w:p w:rsidR="00000000" w:rsidDel="00000000" w:rsidP="00000000" w:rsidRDefault="00000000" w:rsidRPr="00000000" w14:paraId="00000058">
      <w:pPr>
        <w:spacing w:before="0" w:line="276" w:lineRule="auto"/>
        <w:ind w:left="57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1"/>
        <w:numPr>
          <w:ilvl w:val="1"/>
          <w:numId w:val="11"/>
        </w:numPr>
        <w:spacing w:after="240" w:before="240" w:line="360" w:lineRule="auto"/>
        <w:ind w:left="576" w:hanging="576"/>
        <w:rPr>
          <w:sz w:val="30"/>
          <w:szCs w:val="30"/>
        </w:rPr>
      </w:pPr>
      <w:bookmarkStart w:colFirst="0" w:colLast="0" w:name="_heading=h.2itzk6msaona" w:id="8"/>
      <w:bookmarkEnd w:id="8"/>
      <w:r w:rsidDel="00000000" w:rsidR="00000000" w:rsidRPr="00000000">
        <w:rPr>
          <w:sz w:val="30"/>
          <w:szCs w:val="30"/>
          <w:vertAlign w:val="baseline"/>
          <w:rtl w:val="0"/>
        </w:rPr>
        <w:t xml:space="preserve">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El alcance comprende la gestión del inventario de producción científica. Para las publicaciones, incluye el registro de metadatos técnicos (ISSN, DOI, volumen, cuartil e indexación). Para las tesis, abarca el seguimiento del autor (tesista), el tipo de grado y la URL de procedencia. El núcleo del alcance es el proceso de reconciliación de datos: el sistema utiliza algoritmos de coincidencia por nombre para sugerir vínculos entre tesis y asesores, otorgando a la Secretaria la potestad final de revisar, confirmar o corregir estas vinculaciones antes de su persistencia oficial en la base de datos PostgreSQL.</w:t>
      </w:r>
    </w:p>
    <w:p w:rsidR="00000000" w:rsidDel="00000000" w:rsidP="00000000" w:rsidRDefault="00000000" w:rsidRPr="00000000" w14:paraId="0000005B">
      <w:pPr>
        <w:spacing w:before="0" w:line="276" w:lineRule="auto"/>
        <w:ind w:left="57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1"/>
        <w:numPr>
          <w:ilvl w:val="1"/>
          <w:numId w:val="11"/>
        </w:numPr>
        <w:spacing w:after="240" w:before="240" w:line="360" w:lineRule="auto"/>
        <w:ind w:left="576" w:hanging="576"/>
        <w:rPr>
          <w:sz w:val="30"/>
          <w:szCs w:val="30"/>
        </w:rPr>
      </w:pPr>
      <w:bookmarkStart w:colFirst="0" w:colLast="0" w:name="_heading=h.6kydhwluczpl" w:id="9"/>
      <w:bookmarkEnd w:id="9"/>
      <w:r w:rsidDel="00000000" w:rsidR="00000000" w:rsidRPr="00000000">
        <w:rPr>
          <w:sz w:val="30"/>
          <w:szCs w:val="30"/>
          <w:vertAlign w:val="baseline"/>
          <w:rtl w:val="0"/>
        </w:rPr>
        <w:t xml:space="preserve">Definiciones, siglas y abreviaciones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ind w:left="576" w:firstLine="0"/>
        <w:rPr/>
      </w:pPr>
      <w:r w:rsidDel="00000000" w:rsidR="00000000" w:rsidRPr="00000000">
        <w:rPr>
          <w:rtl w:val="0"/>
        </w:rPr>
        <w:t xml:space="preserve">Se tiene la siguiente lista: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SGPI:</w:t>
      </w:r>
      <w:r w:rsidDel="00000000" w:rsidR="00000000" w:rsidRPr="00000000">
        <w:rPr>
          <w:rtl w:val="0"/>
        </w:rPr>
        <w:t xml:space="preserve"> Sistema de Gestión de Proyectos de Investigación.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ISSN: </w:t>
      </w:r>
      <w:r w:rsidDel="00000000" w:rsidR="00000000" w:rsidRPr="00000000">
        <w:rPr>
          <w:rtl w:val="0"/>
        </w:rPr>
        <w:t xml:space="preserve">Número Internacional Normalizado de Publicaciones Seriadas.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DOI: </w:t>
      </w:r>
      <w:r w:rsidDel="00000000" w:rsidR="00000000" w:rsidRPr="00000000">
        <w:rPr>
          <w:rtl w:val="0"/>
        </w:rPr>
        <w:t xml:space="preserve">Identificador de Objeto Digital (enlace persistente para artículos).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Indexación: </w:t>
      </w:r>
      <w:r w:rsidDel="00000000" w:rsidR="00000000" w:rsidRPr="00000000">
        <w:rPr>
          <w:rtl w:val="0"/>
        </w:rPr>
        <w:t xml:space="preserve">Inclusión en bases de datos de prestigio (Scopus, Web of Science - WoS, Scielo).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Cuartil (Q1-Q4): </w:t>
      </w:r>
      <w:r w:rsidDel="00000000" w:rsidR="00000000" w:rsidRPr="00000000">
        <w:rPr>
          <w:rtl w:val="0"/>
        </w:rPr>
        <w:t xml:space="preserve">Indicador de prestigio y posición de una revista científica.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Cybertesis: </w:t>
      </w:r>
      <w:r w:rsidDel="00000000" w:rsidR="00000000" w:rsidRPr="00000000">
        <w:rPr>
          <w:rtl w:val="0"/>
        </w:rPr>
        <w:t xml:space="preserve">Repositorio institucional de tesis de la UNMSM.</w:t>
      </w:r>
    </w:p>
    <w:p w:rsidR="00000000" w:rsidDel="00000000" w:rsidP="00000000" w:rsidRDefault="00000000" w:rsidRPr="00000000" w14:paraId="00000064">
      <w:pPr>
        <w:pStyle w:val="Heading2"/>
        <w:keepNext w:val="1"/>
        <w:numPr>
          <w:ilvl w:val="1"/>
          <w:numId w:val="11"/>
        </w:numPr>
        <w:spacing w:after="240" w:before="240" w:line="360" w:lineRule="auto"/>
        <w:ind w:left="576" w:hanging="576"/>
        <w:rPr>
          <w:sz w:val="30"/>
          <w:szCs w:val="30"/>
        </w:rPr>
      </w:pPr>
      <w:bookmarkStart w:colFirst="0" w:colLast="0" w:name="_heading=h.mrceb1ge2yvm" w:id="10"/>
      <w:bookmarkEnd w:id="10"/>
      <w:r w:rsidDel="00000000" w:rsidR="00000000" w:rsidRPr="00000000">
        <w:rPr>
          <w:sz w:val="30"/>
          <w:szCs w:val="30"/>
          <w:vertAlign w:val="baseline"/>
          <w:rtl w:val="0"/>
        </w:rPr>
        <w:t xml:space="preserve">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Reglamento de Grados y Títulos de la FISI - UNMSM.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Estatuto Universitario de la UNMSM y Ley Universitaria N° 30220.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Manual de Procedimientos del Tesista de la Facultad de Ingeniería de Sistemas e Informática.</w:t>
      </w:r>
    </w:p>
    <w:p w:rsidR="00000000" w:rsidDel="00000000" w:rsidP="00000000" w:rsidRDefault="00000000" w:rsidRPr="00000000" w14:paraId="00000068">
      <w:pPr>
        <w:pStyle w:val="Heading2"/>
        <w:keepNext w:val="1"/>
        <w:numPr>
          <w:ilvl w:val="1"/>
          <w:numId w:val="11"/>
        </w:numPr>
        <w:spacing w:after="240" w:before="240" w:line="360" w:lineRule="auto"/>
        <w:ind w:left="576" w:hanging="576"/>
        <w:rPr>
          <w:sz w:val="30"/>
          <w:szCs w:val="30"/>
        </w:rPr>
      </w:pPr>
      <w:bookmarkStart w:colFirst="0" w:colLast="0" w:name="_heading=h.yzpko0z3o3lm" w:id="11"/>
      <w:bookmarkEnd w:id="11"/>
      <w:r w:rsidDel="00000000" w:rsidR="00000000" w:rsidRPr="00000000">
        <w:rPr>
          <w:sz w:val="30"/>
          <w:szCs w:val="30"/>
          <w:vertAlign w:val="baseline"/>
          <w:rtl w:val="0"/>
        </w:rPr>
        <w:t xml:space="preserve">Resumen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Este caso de uso describe las acciones que permiten a la Secretaria de Investigación certificar la producción científica de la facultad. El sistema automatiza la búsqueda de tesis y artículos, pero el flujo garantiza que la Secretaria supervise la veracidad de los vínculos. Este proceso elimina el error humano de los reportes de acreditación y asegura que cada publicación cuente con la metadata técnica necesaria para ser reconocida institucionalmente.</w:t>
      </w:r>
    </w:p>
    <w:p w:rsidR="00000000" w:rsidDel="00000000" w:rsidP="00000000" w:rsidRDefault="00000000" w:rsidRPr="00000000" w14:paraId="0000006A">
      <w:pPr>
        <w:spacing w:before="0" w:line="276" w:lineRule="auto"/>
        <w:ind w:left="57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ind w:left="57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rPr>
          <w:vertAlign w:val="baseline"/>
        </w:rPr>
      </w:pPr>
      <w:bookmarkStart w:colFirst="0" w:colLast="0" w:name="_heading=h.yj78x9ipaqpm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1"/>
        <w:pageBreakBefore w:val="1"/>
        <w:numPr>
          <w:ilvl w:val="0"/>
          <w:numId w:val="5"/>
        </w:numPr>
        <w:spacing w:after="360" w:before="360" w:line="360" w:lineRule="auto"/>
        <w:ind w:left="1578" w:hanging="360"/>
        <w:jc w:val="center"/>
        <w:rPr>
          <w:sz w:val="36"/>
          <w:szCs w:val="36"/>
        </w:rPr>
      </w:pPr>
      <w:bookmarkStart w:colFirst="0" w:colLast="0" w:name="_heading=h.e2i3b5micblr" w:id="13"/>
      <w:bookmarkEnd w:id="13"/>
      <w:r w:rsidDel="00000000" w:rsidR="00000000" w:rsidRPr="00000000">
        <w:rPr>
          <w:sz w:val="36"/>
          <w:szCs w:val="36"/>
          <w:vertAlign w:val="baseline"/>
          <w:rtl w:val="0"/>
        </w:rPr>
        <w:t xml:space="preserve">Descripción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1"/>
        <w:numPr>
          <w:ilvl w:val="1"/>
          <w:numId w:val="5"/>
        </w:numPr>
        <w:spacing w:after="240" w:before="240" w:line="360" w:lineRule="auto"/>
        <w:ind w:left="426" w:hanging="568"/>
        <w:rPr>
          <w:sz w:val="28"/>
          <w:szCs w:val="28"/>
        </w:rPr>
      </w:pPr>
      <w:bookmarkStart w:colFirst="0" w:colLast="0" w:name="_heading=h.nkribnmemf1o" w:id="14"/>
      <w:bookmarkEnd w:id="14"/>
      <w:r w:rsidDel="00000000" w:rsidR="00000000" w:rsidRPr="00000000">
        <w:rPr>
          <w:sz w:val="28"/>
          <w:szCs w:val="28"/>
          <w:vertAlign w:val="baseline"/>
          <w:rtl w:val="0"/>
        </w:rPr>
        <w:t xml:space="preserve">Diagrama de Casos de Usos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.  </w:t>
      </w:r>
      <w:r w:rsidDel="00000000" w:rsidR="00000000" w:rsidRPr="00000000">
        <w:rPr/>
        <w:drawing>
          <wp:inline distB="114300" distT="114300" distL="114300" distR="114300">
            <wp:extent cx="5399730" cy="1816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jc w:val="center"/>
        <w:rPr>
          <w:sz w:val="18"/>
          <w:szCs w:val="18"/>
          <w:vertAlign w:val="baseline"/>
        </w:rPr>
      </w:pPr>
      <w:bookmarkStart w:colFirst="0" w:colLast="0" w:name="_heading=h.x3d56xy1hhbr" w:id="15"/>
      <w:bookmarkEnd w:id="15"/>
      <w:r w:rsidDel="00000000" w:rsidR="00000000" w:rsidRPr="00000000">
        <w:rPr>
          <w:b w:val="1"/>
          <w:bCs w:val="1"/>
          <w:sz w:val="18"/>
          <w:szCs w:val="18"/>
          <w:vertAlign w:val="baseline"/>
          <w:rtl w:val="0"/>
        </w:rPr>
        <w:t xml:space="preserve">Figura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</w:t>
      </w:r>
      <w:r w:rsidDel="00000000" w:rsidR="00000000" w:rsidRPr="00000000">
        <w:rPr>
          <w:b w:val="1"/>
          <w:bCs w:val="1"/>
          <w:sz w:val="18"/>
          <w:szCs w:val="18"/>
          <w:vertAlign w:val="baseline"/>
          <w:rtl w:val="0"/>
        </w:rPr>
        <w:t xml:space="preserve">.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Diagrama de casos de uso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1"/>
        <w:numPr>
          <w:ilvl w:val="1"/>
          <w:numId w:val="5"/>
        </w:numPr>
        <w:spacing w:after="240" w:before="240" w:line="360" w:lineRule="auto"/>
        <w:ind w:left="426" w:hanging="568"/>
        <w:rPr>
          <w:sz w:val="28"/>
          <w:szCs w:val="28"/>
        </w:rPr>
      </w:pPr>
      <w:bookmarkStart w:colFirst="0" w:colLast="0" w:name="_heading=h.3pdvvfp916lh" w:id="16"/>
      <w:bookmarkEnd w:id="16"/>
      <w:r w:rsidDel="00000000" w:rsidR="00000000" w:rsidRPr="00000000">
        <w:rPr>
          <w:sz w:val="28"/>
          <w:szCs w:val="28"/>
          <w:vertAlign w:val="baseline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="276" w:lineRule="auto"/>
        <w:rPr/>
      </w:pPr>
      <w:bookmarkStart w:colFirst="0" w:colLast="0" w:name="_heading=h.mdrs3s549mx9" w:id="17"/>
      <w:bookmarkEnd w:id="17"/>
      <w:r w:rsidDel="00000000" w:rsidR="00000000" w:rsidRPr="00000000">
        <w:rPr>
          <w:rtl w:val="0"/>
        </w:rPr>
        <w:t xml:space="preserve">Esta funcionalidad permitirá que el Personal de la Secretaria de Investigación gestione y certifique los artículos y tesis de la facultad. El sistema utiliza algoritmos de normalización de </w:t>
      </w:r>
      <w:r w:rsidDel="00000000" w:rsidR="00000000" w:rsidRPr="00000000">
        <w:rPr>
          <w:rtl w:val="0"/>
        </w:rPr>
        <w:t xml:space="preserve">nombres para proponer vínculos con docentes asesores; la Secretaria tiene la responsabilidad de validar estas sugerencias, asegurando que la producción de Cybertesis y revistas indexadas esté correctamente asignada a los investigadores de la FISI.</w:t>
      </w:r>
    </w:p>
    <w:p w:rsidR="00000000" w:rsidDel="00000000" w:rsidP="00000000" w:rsidRDefault="00000000" w:rsidRPr="00000000" w14:paraId="00000074">
      <w:pPr>
        <w:pStyle w:val="Heading2"/>
        <w:keepNext w:val="1"/>
        <w:numPr>
          <w:ilvl w:val="1"/>
          <w:numId w:val="5"/>
        </w:numPr>
        <w:spacing w:after="240" w:before="240" w:line="360" w:lineRule="auto"/>
        <w:ind w:left="426" w:hanging="568"/>
        <w:rPr>
          <w:sz w:val="28"/>
          <w:szCs w:val="28"/>
        </w:rPr>
      </w:pPr>
      <w:bookmarkStart w:colFirst="0" w:colLast="0" w:name="_heading=h.i0jgpg7gxdy6" w:id="18"/>
      <w:bookmarkEnd w:id="18"/>
      <w:r w:rsidDel="00000000" w:rsidR="00000000" w:rsidRPr="00000000">
        <w:rPr>
          <w:sz w:val="28"/>
          <w:szCs w:val="28"/>
          <w:vertAlign w:val="baseline"/>
          <w:rtl w:val="0"/>
        </w:rPr>
        <w:t xml:space="preserve">Actores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before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Secretaria de Investigación:</w:t>
      </w:r>
      <w:r w:rsidDel="00000000" w:rsidR="00000000" w:rsidRPr="00000000">
        <w:rPr>
          <w:rtl w:val="0"/>
        </w:rPr>
        <w:t xml:space="preserve"> Usuario líder encargado de la curación de la producción científica y la validación de la metadata técnica (cuartiles, DOI, asesorías). </w:t>
      </w:r>
    </w:p>
    <w:p w:rsidR="00000000" w:rsidDel="00000000" w:rsidP="00000000" w:rsidRDefault="00000000" w:rsidRPr="00000000" w14:paraId="00000076">
      <w:pPr>
        <w:pStyle w:val="Heading2"/>
        <w:keepNext w:val="1"/>
        <w:numPr>
          <w:ilvl w:val="1"/>
          <w:numId w:val="5"/>
        </w:numPr>
        <w:spacing w:after="240" w:before="240" w:line="360" w:lineRule="auto"/>
        <w:ind w:left="426" w:hanging="568"/>
        <w:rPr>
          <w:sz w:val="28"/>
          <w:szCs w:val="28"/>
        </w:rPr>
      </w:pPr>
      <w:bookmarkStart w:colFirst="0" w:colLast="0" w:name="_heading=h.k1ehl8x8u6ug" w:id="19"/>
      <w:bookmarkEnd w:id="19"/>
      <w:r w:rsidDel="00000000" w:rsidR="00000000" w:rsidRPr="00000000">
        <w:rPr>
          <w:sz w:val="28"/>
          <w:szCs w:val="28"/>
          <w:vertAlign w:val="baseline"/>
          <w:rtl w:val="0"/>
        </w:rPr>
        <w:t xml:space="preserve">Precondiciones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ind w:left="708.6614173228347" w:firstLine="0"/>
        <w:rPr/>
      </w:pPr>
      <w:r w:rsidDel="00000000" w:rsidR="00000000" w:rsidRPr="00000000">
        <w:rPr>
          <w:rtl w:val="0"/>
        </w:rPr>
        <w:tab/>
        <w:t xml:space="preserve">Para que este caso de uso se ejecute correctamente, deben cumplirse las siguientes condiciones: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El usuario debe estar autenticado con rol de Secretaria o Administrador.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Los investigadores deben estar registrados en el sistema (CU04) para permitir la vinculación de autoría y asesoría.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haber ejecutado procesos de sincronización previa con fuentes externas (Cybertesis/Scielo) para mostrar registros "Pendientes de Confirmación".</w:t>
      </w:r>
    </w:p>
    <w:p w:rsidR="00000000" w:rsidDel="00000000" w:rsidP="00000000" w:rsidRDefault="00000000" w:rsidRPr="00000000" w14:paraId="0000007B">
      <w:pPr>
        <w:pStyle w:val="Heading2"/>
        <w:keepNext w:val="1"/>
        <w:numPr>
          <w:ilvl w:val="1"/>
          <w:numId w:val="5"/>
        </w:numPr>
        <w:spacing w:after="240" w:before="240" w:line="360" w:lineRule="auto"/>
        <w:ind w:left="426" w:hanging="568"/>
        <w:rPr>
          <w:sz w:val="28"/>
          <w:szCs w:val="28"/>
        </w:rPr>
      </w:pPr>
      <w:bookmarkStart w:colFirst="0" w:colLast="0" w:name="_heading=h.gja4eymzepbp" w:id="20"/>
      <w:bookmarkEnd w:id="20"/>
      <w:r w:rsidDel="00000000" w:rsidR="00000000" w:rsidRPr="00000000">
        <w:rPr>
          <w:sz w:val="28"/>
          <w:szCs w:val="28"/>
          <w:vertAlign w:val="baseline"/>
          <w:rtl w:val="0"/>
        </w:rPr>
        <w:t xml:space="preserve">Pos Condicione</w:t>
      </w:r>
      <w:r w:rsidDel="00000000" w:rsidR="00000000" w:rsidRPr="00000000">
        <w:rPr>
          <w:sz w:val="28"/>
          <w:szCs w:val="28"/>
          <w:rtl w:val="0"/>
        </w:rPr>
        <w:t xml:space="preserve">s</w:t>
      </w:r>
    </w:p>
    <w:p w:rsidR="00000000" w:rsidDel="00000000" w:rsidP="00000000" w:rsidRDefault="00000000" w:rsidRPr="00000000" w14:paraId="0000007C">
      <w:pPr>
        <w:spacing w:line="360" w:lineRule="auto"/>
        <w:ind w:left="708.6614173228347" w:firstLine="0"/>
        <w:rPr/>
      </w:pPr>
      <w:r w:rsidDel="00000000" w:rsidR="00000000" w:rsidRPr="00000000">
        <w:rPr>
          <w:rtl w:val="0"/>
        </w:rPr>
        <w:t xml:space="preserve">Para que el caso de uso se considere finalizado exitosamente, el sistema debe alcanzar los siguientes estados: 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La producción científica queda vinculada formalmente al historial del investigador.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Los registros pasan del estado "Pendiente de Confirmación" a "Validado".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Se genera una entrada en el log de auditoría detallando quién confirmó el vínculo y en qué fecha.</w:t>
      </w:r>
    </w:p>
    <w:p w:rsidR="00000000" w:rsidDel="00000000" w:rsidP="00000000" w:rsidRDefault="00000000" w:rsidRPr="00000000" w14:paraId="00000080">
      <w:pPr>
        <w:pStyle w:val="Heading2"/>
        <w:keepNext w:val="1"/>
        <w:numPr>
          <w:ilvl w:val="1"/>
          <w:numId w:val="5"/>
        </w:numPr>
        <w:spacing w:after="240" w:before="240" w:line="360" w:lineRule="auto"/>
        <w:ind w:left="426" w:hanging="568"/>
        <w:rPr>
          <w:sz w:val="28"/>
          <w:szCs w:val="28"/>
        </w:rPr>
      </w:pPr>
      <w:bookmarkStart w:colFirst="0" w:colLast="0" w:name="_heading=h.aa0ye6efyjyy" w:id="21"/>
      <w:bookmarkEnd w:id="21"/>
      <w:r w:rsidDel="00000000" w:rsidR="00000000" w:rsidRPr="00000000">
        <w:rPr>
          <w:sz w:val="28"/>
          <w:szCs w:val="28"/>
          <w:vertAlign w:val="baseline"/>
          <w:rtl w:val="0"/>
        </w:rPr>
        <w:t xml:space="preserve">Flujo Básico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La Secretaria de Investigación ingresa a la Opción: “Gestión de Publicaciones y Tesis”.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muestra el tablero de control y se puede seleccionar el tipo de producción en dos secciones: Publicaciones Indexadas y Tesis Académicas.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resalta mediante un indicador visual aquellos registros importados automáticamente que están “Pendientes de Confirmación”.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La Secretaria selecciona una Tesis sugerida por el algoritmo de coincidencia.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muestra la ficha de la tesis: Título, Tesista, Asesor sugerido (basado en nombre normalizado), Tipo de tesis y URL de Cybertesis.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La Secretaria verifica que el asesor sugerido sea el correcto basándose en la documentación oficial [EX1].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La Secretaria presiona el botón “Confirmar y Persistir”.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Para el caso de Artículos, la Secretaria selecciona una publicación y valida los metadatos: Revista, ISSN, DOI, Indexación (Scopus/WoS) y el Cuartil asignado (Q1-Q4).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Si el DOI o el Cuartil están incompletos, la Secretaria los edita manualmente para completar la ficha.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La Secretaria presiona el botón “Confirmar y Persistir”.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persiste la información, vincula la producción al perfil del docente y genera el log de auditoría.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El caso de uso termina.</w:t>
      </w:r>
    </w:p>
    <w:p w:rsidR="00000000" w:rsidDel="00000000" w:rsidP="00000000" w:rsidRDefault="00000000" w:rsidRPr="00000000" w14:paraId="0000008D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1"/>
        <w:numPr>
          <w:ilvl w:val="1"/>
          <w:numId w:val="5"/>
        </w:numPr>
        <w:spacing w:after="240" w:before="240" w:line="360" w:lineRule="auto"/>
        <w:ind w:left="426" w:hanging="568"/>
        <w:rPr>
          <w:sz w:val="28"/>
          <w:szCs w:val="28"/>
        </w:rPr>
      </w:pPr>
      <w:bookmarkStart w:colFirst="0" w:colLast="0" w:name="_heading=h.kcivyegk2zhq" w:id="22"/>
      <w:bookmarkEnd w:id="22"/>
      <w:r w:rsidDel="00000000" w:rsidR="00000000" w:rsidRPr="00000000">
        <w:rPr>
          <w:sz w:val="28"/>
          <w:szCs w:val="28"/>
          <w:vertAlign w:val="baseline"/>
          <w:rtl w:val="0"/>
        </w:rPr>
        <w:t xml:space="preserve">Excepciones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[EX1]: Error en la coincidencia del algoritmo de nombres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Si el sistema sugiere un asesor incorrecto debido a similitud de apellidos, la Secretaria selecciona la opción “Corregir Vínculo”.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El sistema despliega el buscador de investigadores registrados.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La Secretaria localiza al docente correcto y realiza la vinculación manual.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El caso de uso retorna al paso 7 del flujo básico.</w:t>
      </w:r>
    </w:p>
    <w:p w:rsidR="00000000" w:rsidDel="00000000" w:rsidP="00000000" w:rsidRDefault="00000000" w:rsidRPr="00000000" w14:paraId="00000094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[EX2]: Publicación Duplicada (Validación por DOI)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Si se intenta registrar manualmente o importar un artículo cuyo DOI ya existe en la base de datos, el sistema bloquea el registro.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El sistema muestra la alerta: "Publicación duplicada: El DOI ingresado ya pertenece a un registro existente".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El caso de uso termina sin realizar cambios.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1"/>
        <w:numPr>
          <w:ilvl w:val="1"/>
          <w:numId w:val="5"/>
        </w:numPr>
        <w:spacing w:after="240" w:before="240" w:line="360" w:lineRule="auto"/>
        <w:ind w:left="426" w:hanging="568"/>
        <w:rPr>
          <w:sz w:val="28"/>
          <w:szCs w:val="28"/>
        </w:rPr>
      </w:pPr>
      <w:bookmarkStart w:colFirst="0" w:colLast="0" w:name="_heading=h.bwuhmifldnum" w:id="23"/>
      <w:bookmarkEnd w:id="23"/>
      <w:r w:rsidDel="00000000" w:rsidR="00000000" w:rsidRPr="00000000">
        <w:rPr>
          <w:sz w:val="28"/>
          <w:szCs w:val="28"/>
          <w:vertAlign w:val="baseline"/>
          <w:rtl w:val="0"/>
        </w:rPr>
        <w:t xml:space="preserve">Prototipos visuales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Parte 1: Tablero de Publicaciones y Tesis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A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Es el centro de control donde la secretaria ve qué trabajos han llegado de la web. Están separados en dos pestañas claras y tienen etiquetas amarillas que avisan qué registros están "pendientes de confirmación".</w:t>
      </w:r>
    </w:p>
    <w:p w:rsidR="00000000" w:rsidDel="00000000" w:rsidP="00000000" w:rsidRDefault="00000000" w:rsidRPr="00000000" w14:paraId="0000009B">
      <w:pPr>
        <w:spacing w:after="240" w:before="24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399730" cy="2654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399730" cy="3479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Parte 2: Panel de Validación y Vínculo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E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Aquí es donde se hace el trabajo fino: se confirma el asesor que el sistema sugiere para las tesis y se completan a mano los datos técnicos (como el DOI o el Cuartil) de los artículos científicos.</w:t>
      </w:r>
    </w:p>
    <w:p w:rsidR="00000000" w:rsidDel="00000000" w:rsidP="00000000" w:rsidRDefault="00000000" w:rsidRPr="00000000" w14:paraId="0000009F">
      <w:pPr>
        <w:spacing w:after="240" w:before="24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399730" cy="32512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Parte 3: Resumen de Guardado y Auditoría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1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Es la confirmación de que todo salió bien. El sistema avisa que el trabajo ya se sumó al perfil del docente y muestra un pequeño comprobante digital de quién hizo la validación y a qué hora.</w:t>
      </w:r>
    </w:p>
    <w:p w:rsidR="00000000" w:rsidDel="00000000" w:rsidP="00000000" w:rsidRDefault="00000000" w:rsidRPr="00000000" w14:paraId="000000A2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399730" cy="3378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1"/>
        <w:numPr>
          <w:ilvl w:val="1"/>
          <w:numId w:val="5"/>
        </w:numPr>
        <w:spacing w:after="240" w:before="240" w:line="360" w:lineRule="auto"/>
        <w:ind w:left="426" w:hanging="568"/>
        <w:rPr>
          <w:sz w:val="28"/>
          <w:szCs w:val="28"/>
        </w:rPr>
      </w:pPr>
      <w:bookmarkStart w:colFirst="0" w:colLast="0" w:name="_heading=h.9sgatsb1we7v" w:id="24"/>
      <w:bookmarkEnd w:id="24"/>
      <w:r w:rsidDel="00000000" w:rsidR="00000000" w:rsidRPr="00000000">
        <w:rPr>
          <w:sz w:val="28"/>
          <w:szCs w:val="28"/>
          <w:vertAlign w:val="baseline"/>
          <w:rtl w:val="0"/>
        </w:rPr>
        <w:t xml:space="preserve">Requerimientos no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before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Precisión: </w:t>
      </w:r>
      <w:r w:rsidDel="00000000" w:rsidR="00000000" w:rsidRPr="00000000">
        <w:rPr>
          <w:rtl w:val="0"/>
        </w:rPr>
        <w:t xml:space="preserve">El algoritmo de coincidencia debe tener un umbral de similitud configurable para reducir los falsos positivos en las sugerencias de asesoría.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before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Rendimiento: </w:t>
      </w:r>
      <w:r w:rsidDel="00000000" w:rsidR="00000000" w:rsidRPr="00000000">
        <w:rPr>
          <w:rtl w:val="0"/>
        </w:rPr>
        <w:t xml:space="preserve">La consulta de publicaciones y la carga de documentos externos desde la URL de Cybertesis debe realizarse en un tiempo menor a 5 segundos.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before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Trazabilidad: </w:t>
      </w:r>
      <w:r w:rsidDel="00000000" w:rsidR="00000000" w:rsidRPr="00000000">
        <w:rPr>
          <w:rtl w:val="0"/>
        </w:rPr>
        <w:t xml:space="preserve">El sistema debe conservar el enlace original (URL/DOI) como evidencia inmutable del origen del dato.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before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Integridad: </w:t>
      </w:r>
      <w:r w:rsidDel="00000000" w:rsidR="00000000" w:rsidRPr="00000000">
        <w:rPr>
          <w:rtl w:val="0"/>
        </w:rPr>
        <w:t xml:space="preserve">Una publicación validada no puede ser eliminada, solo puede marcarse como "Inactiva" o "En litigio" si existe una observación ética, manteniendo el historial auditable.</w:t>
      </w:r>
    </w:p>
    <w:p w:rsidR="00000000" w:rsidDel="00000000" w:rsidP="00000000" w:rsidRDefault="00000000" w:rsidRPr="00000000" w14:paraId="000000A8">
      <w:pPr>
        <w:spacing w:before="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12" w:type="default"/>
      <w:footerReference r:id="rId13" w:type="even"/>
      <w:pgSz w:h="16838" w:w="11906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20" w:before="120" w:line="36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20" w:before="120" w:line="36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20" w:before="120" w:line="36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20" w:before="120" w:line="36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1578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1578" w:hanging="36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938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938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2298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2298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2658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658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3018" w:hanging="1800"/>
      </w:pPr>
      <w:rPr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858" w:hanging="432.00000000000006"/>
      </w:pPr>
      <w:rPr>
        <w:rFonts w:ascii="Arial" w:cs="Arial" w:eastAsia="Arial" w:hAnsi="Arial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855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PE"/>
      </w:rPr>
    </w:rPrDefault>
    <w:pPrDefault>
      <w:pPr>
        <w:spacing w:after="120" w:before="12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34FgHhTCQW4crsDB977EU8q/Ww==">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