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产品愿景</w:t>
      </w:r>
    </w:p>
    <w:p>
      <w:pPr>
        <w:rPr>
          <w:rFonts w:hint="eastAsia"/>
        </w:rPr>
      </w:pPr>
      <w:r>
        <w:rPr>
          <w:rFonts w:hint="eastAsia"/>
        </w:rPr>
        <w:t>帮助小微生产企业更方便的发掘更多的更合适的信息与资源，在这方面节省更多的成本，让企业更容易成功。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商业机会</w:t>
      </w:r>
    </w:p>
    <w:p>
      <w:pPr>
        <w:rPr>
          <w:rFonts w:hint="eastAsia"/>
        </w:rPr>
      </w:pPr>
      <w:r>
        <w:rPr>
          <w:rFonts w:hint="eastAsia"/>
        </w:rPr>
        <w:t>通过创建平台，积累用户，理想状态下甚至能形成一个社群和文化，在许多信息还未被整合的情况下，下力整合信息，吸引自己的客户与优势。</w:t>
      </w:r>
    </w:p>
    <w:p>
      <w:pPr>
        <w:rPr>
          <w:rFonts w:hint="eastAsia"/>
        </w:rPr>
      </w:pPr>
      <w:r>
        <w:rPr>
          <w:rFonts w:hint="eastAsia"/>
        </w:rPr>
        <w:t>可能的商业模式如下：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（1）中介：通过收取中介费盈利</w:t>
      </w:r>
    </w:p>
    <w:p>
      <w:pPr>
        <w:rPr>
          <w:rFonts w:hint="eastAsia"/>
        </w:rPr>
      </w:pPr>
      <w:r>
        <w:rPr>
          <w:rFonts w:hint="eastAsia"/>
        </w:rPr>
        <w:t>（2）广告：面向上游的模式，网站起到了宣传的作用，通过广告盈利</w:t>
      </w:r>
    </w:p>
    <w:p>
      <w:pPr>
        <w:rPr>
          <w:rFonts w:hint="eastAsia"/>
        </w:rPr>
      </w:pPr>
      <w:r>
        <w:rPr>
          <w:rFonts w:hint="eastAsia"/>
        </w:rPr>
        <w:t>（3）社群文化：打造制造业的网络生态，通过影响力盈利，如控股，人才投资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A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zxdao</dc:creator>
  <cp:lastModifiedBy>zxdao</cp:lastModifiedBy>
  <dcterms:modified xsi:type="dcterms:W3CDTF">2020-03-09T07:10:14Z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