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209675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hyperlink w:history="1" r:id="rIdcm5k4l4uefhk9bja0wkiz">
        <w:r>
          <w:rPr>
            <w:rStyle w:val="Hyperlink"/>
            <w:sz w:val="18"/>
            <w:szCs w:val="18"/>
          </w:rPr>
          <w:t xml:space="preserve">www.bts-kognium.ru</w:t>
        </w:r>
      </w:hyperlink>
    </w:p>
    <w:p>
      <w:pPr>
        <w:pStyle w:val="Heading1"/>
      </w:pPr>
      <w:r>
        <w:t xml:space="preserve">Тест</w:t>
      </w:r>
    </w:p>
    <w:p>
      <w:r>
        <w:t xml:space="preserve">Абзац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m5k4l4uefhk9bja0wkiz" Type="http://schemas.openxmlformats.org/officeDocument/2006/relationships/hyperlink" Target="https://www.bts-kognium.ru/" TargetMode="External"/><Relationship Id="rId7" Type="http://schemas.openxmlformats.org/officeDocument/2006/relationships/image" Target="media/52fab3e70444119def6a197ee75bef5d9dfab89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2026-07-29T19:53:19.649Z</dcterms:created>
  <dcterms:modified xsi:type="dcterms:W3CDTF">2026-07-29T19:53:19.650Z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