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57.jpg" ContentType="image/jpeg"/>
  <Override PartName="/word/media/rId39.jpg" ContentType="image/jpeg"/>
  <Override PartName="/word/media/rId42.jpg" ContentType="image/jpeg"/>
  <Override PartName="/word/media/rId45.jpg" ContentType="image/jpeg"/>
  <Override PartName="/word/media/rId51.jpg" ContentType="image/jpeg"/>
  <Override PartName="/word/media/rId48.jpg" ContentType="image/jpeg"/>
  <Override PartName="/word/media/rId68.png" ContentType="image/png"/>
  <Override PartName="/word/media/rId2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ein-raumführer"/>
    <w:p>
      <w:pPr>
        <w:pStyle w:val="Heading1"/>
      </w:pPr>
      <w:r>
        <w:t xml:space="preserve">1. Ein Raumführer</w:t>
      </w:r>
    </w:p>
    <w:bookmarkStart w:id="22" w:name="Xa660d6d115550f8e7387ede80f8fc009db57f2d"/>
    <w:p>
      <w:pPr>
        <w:pStyle w:val="Heading2"/>
      </w:pPr>
      <w:r>
        <w:t xml:space="preserve">1.1 Der Große Saal (Rittersaal), Schloss Weikersheim</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30" w:name="schloss-weikersheim"/>
    <w:p>
      <w:pPr>
        <w:pStyle w:val="Heading2"/>
      </w:pPr>
      <w:r>
        <w:t xml:space="preserve">1.2 Schloss Weikersheim</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3"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bookmarkEnd w:id="23"/>
    <w:bookmarkStart w:id="29" w:name="zitierempfehlung"/>
    <w:p>
      <w:pPr>
        <w:pStyle w:val="Heading3"/>
      </w:pPr>
      <w:r>
        <w:t xml:space="preserve">1.2.2 Zitierempfehlung</w:t>
      </w:r>
    </w:p>
    <w:p>
      <w:pPr>
        <w:pStyle w:val="FirstParagraph"/>
      </w:pPr>
      <w:r>
        <w:t xml:space="preserve">Zitieren Sie die enthaltene Arbeit von</w:t>
      </w:r>
      <w:r>
        <w:t xml:space="preserve"> </w:t>
      </w:r>
      <w:hyperlink r:id="rId24">
        <w:r>
          <w:rPr>
            <w:rStyle w:val="Hyperlink"/>
          </w:rPr>
          <w:t xml:space="preserve">CbDD</w:t>
        </w:r>
      </w:hyperlink>
      <w:r>
        <w:t xml:space="preserve"> </w:t>
      </w:r>
      <w:r>
        <w:t xml:space="preserve">wie folgt.</w:t>
      </w:r>
    </w:p>
    <w:p>
      <w:pPr>
        <w:pStyle w:val="BodyText"/>
      </w:pPr>
      <w:r>
        <w:t xml:space="preserve">Seeger, Ulrike: Weikersheim, Residenzschloss, in: Corpus der barocken Deckenmalerei in Deutschland, hg. von Stephan Hoppe, Hubert Locher und Matteo Burioni, München 2020, URL:</w:t>
      </w:r>
      <w:r>
        <w:t xml:space="preserve"> </w:t>
      </w:r>
      <w:hyperlink r:id="rId24">
        <w:r>
          <w:rPr>
            <w:rStyle w:val="Hyperlink"/>
          </w:rPr>
          <w:t xml:space="preserve">www.deckenmalerei.eu</w:t>
        </w:r>
      </w:hyperlink>
      <w:r>
        <w:t xml:space="preserve">, letzter Zugriff: 2025-03-06</w:t>
      </w:r>
    </w:p>
    <w:p>
      <w:r>
        <w:pict>
          <v:rect style="width:0;height:1.5pt" o:hralign="center" o:hrstd="t" o:hr="t"/>
        </w:pict>
      </w:r>
    </w:p>
    <w:p>
      <w:pPr>
        <w:pStyle w:val="FirstParagraph"/>
      </w:pPr>
      <w:r>
        <w:drawing>
          <wp:inline>
            <wp:extent cx="1117600" cy="393700"/>
            <wp:effectExtent b="0" l="0" r="0" t="0"/>
            <wp:docPr descr="" title="" id="26" name="Picture"/>
            <a:graphic>
              <a:graphicData uri="http://schemas.openxmlformats.org/drawingml/2006/picture">
                <pic:pic>
                  <pic:nvPicPr>
                    <pic:cNvPr descr="https://licensebuttons.net/l/by-nc-nd/4.0/88x31.png" id="27" name="Picture"/>
                    <pic:cNvPicPr>
                      <a:picLocks noChangeArrowheads="1" noChangeAspect="1"/>
                    </pic:cNvPicPr>
                  </pic:nvPicPr>
                  <pic:blipFill>
                    <a:blip r:embed="rId25"/>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This work is licensed under a</w:t>
      </w:r>
      <w:r>
        <w:t xml:space="preserve"> </w:t>
      </w:r>
      <w:hyperlink r:id="rId28">
        <w:r>
          <w:rPr>
            <w:rStyle w:val="Hyperlink"/>
          </w:rPr>
          <w:t xml:space="preserve">Creative Commons Attribution-NonCommercial-NoDerivs 4.0 International License</w:t>
        </w:r>
      </w:hyperlink>
      <w:r>
        <w:t xml:space="preserve">.</w:t>
      </w:r>
    </w:p>
    <w:bookmarkEnd w:id="29"/>
    <w:bookmarkEnd w:id="30"/>
    <w:bookmarkEnd w:id="31"/>
    <w:bookmarkStart w:id="38" w:name="raum-der-große-saal-rittersaal"/>
    <w:p>
      <w:pPr>
        <w:pStyle w:val="Heading1"/>
      </w:pPr>
      <w:r>
        <w:t xml:space="preserve">2. Raum: Der Große Saal (Rittersaal)</w:t>
      </w:r>
    </w:p>
    <w:bookmarkStart w:id="33"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2">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3"/>
    <w:bookmarkStart w:id="34"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4"/>
    <w:bookmarkStart w:id="35"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5"/>
    <w:bookmarkStart w:id="37"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6">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7"/>
    <w:bookmarkEnd w:id="38"/>
    <w:bookmarkStart w:id="63"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40" name="Picture"/>
            <a:graphic>
              <a:graphicData uri="http://schemas.openxmlformats.org/drawingml/2006/picture">
                <pic:pic>
                  <pic:nvPicPr>
                    <pic:cNvPr descr="./images/fmd10005862a.jpg" id="41" name="Picture"/>
                    <pic:cNvPicPr>
                      <a:picLocks noChangeArrowheads="1" noChangeAspect="1"/>
                    </pic:cNvPicPr>
                  </pic:nvPicPr>
                  <pic:blipFill>
                    <a:blip r:embed="rId39"/>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3" name="Picture"/>
            <a:graphic>
              <a:graphicData uri="http://schemas.openxmlformats.org/drawingml/2006/picture">
                <pic:pic>
                  <pic:nvPicPr>
                    <pic:cNvPr descr="./images/fmd10005864a.jpg" id="44" name="Picture"/>
                    <pic:cNvPicPr>
                      <a:picLocks noChangeArrowheads="1" noChangeAspect="1"/>
                    </pic:cNvPicPr>
                  </pic:nvPicPr>
                  <pic:blipFill>
                    <a:blip r:embed="rId4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6" name="Picture"/>
            <a:graphic>
              <a:graphicData uri="http://schemas.openxmlformats.org/drawingml/2006/picture">
                <pic:pic>
                  <pic:nvPicPr>
                    <pic:cNvPr descr="./images/fmd10005865a.jpg" id="47" name="Picture"/>
                    <pic:cNvPicPr>
                      <a:picLocks noChangeArrowheads="1" noChangeAspect="1"/>
                    </pic:cNvPicPr>
                  </pic:nvPicPr>
                  <pic:blipFill>
                    <a:blip r:embed="rId4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9" name="Picture"/>
            <a:graphic>
              <a:graphicData uri="http://schemas.openxmlformats.org/drawingml/2006/picture">
                <pic:pic>
                  <pic:nvPicPr>
                    <pic:cNvPr descr="./images/fmd10005867a.jpg" id="50" name="Picture"/>
                    <pic:cNvPicPr>
                      <a:picLocks noChangeArrowheads="1" noChangeAspect="1"/>
                    </pic:cNvPicPr>
                  </pic:nvPicPr>
                  <pic:blipFill>
                    <a:blip r:embed="rId48"/>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2" name="Picture"/>
            <a:graphic>
              <a:graphicData uri="http://schemas.openxmlformats.org/drawingml/2006/picture">
                <pic:pic>
                  <pic:nvPicPr>
                    <pic:cNvPr descr="./images/fmd10005866a.jpg" id="53" name="Picture"/>
                    <pic:cNvPicPr>
                      <a:picLocks noChangeArrowheads="1" noChangeAspect="1"/>
                    </pic:cNvPicPr>
                  </pic:nvPicPr>
                  <pic:blipFill>
                    <a:blip r:embed="rId51"/>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5" name="Picture"/>
            <a:graphic>
              <a:graphicData uri="http://schemas.openxmlformats.org/drawingml/2006/picture">
                <pic:pic>
                  <pic:nvPicPr>
                    <pic:cNvPr descr="./images/fmd10005859a.jpg" id="56" name="Picture"/>
                    <pic:cNvPicPr>
                      <a:picLocks noChangeArrowheads="1" noChangeAspect="1"/>
                    </pic:cNvPicPr>
                  </pic:nvPicPr>
                  <pic:blipFill>
                    <a:blip r:embed="rId54"/>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8" name="Picture"/>
            <a:graphic>
              <a:graphicData uri="http://schemas.openxmlformats.org/drawingml/2006/picture">
                <pic:pic>
                  <pic:nvPicPr>
                    <pic:cNvPr descr="./images/fmd10005860a.jpg" id="59" name="Picture"/>
                    <pic:cNvPicPr>
                      <a:picLocks noChangeArrowheads="1" noChangeAspect="1"/>
                    </pic:cNvPicPr>
                  </pic:nvPicPr>
                  <pic:blipFill>
                    <a:blip r:embed="rId5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2" w:name="infogrid"/>
    <w:bookmarkStart w:id="60" w:name="paintingName"/>
    <w:bookmarkEnd w:id="60"/>
    <w:bookmarkStart w:id="61" w:name="paintingYear"/>
    <w:bookmarkEnd w:id="61"/>
    <w:p>
      <w:pPr>
        <w:pStyle w:val="BodyText"/>
      </w:pPr>
      <w:r>
        <w:t xml:space="preserve"> </w:t>
      </w:r>
    </w:p>
    <w:bookmarkEnd w:id="62"/>
    <w:bookmarkEnd w:id="63"/>
    <w:bookmarkStart w:id="67" w:name="karte-schloss-weikersheim"/>
    <w:p>
      <w:pPr>
        <w:pStyle w:val="Heading1"/>
      </w:pPr>
      <w:r>
        <w:t xml:space="preserve">4. Karte: Schloss Weikersheim</w:t>
      </w:r>
    </w:p>
    <w:p>
      <w:pPr>
        <w:pStyle w:val="FirstParagraph"/>
      </w:pPr>
      <w:r>
        <w:drawing>
          <wp:inline>
            <wp:extent cx="5334000" cy="2998910"/>
            <wp:effectExtent b="0" l="0" r="0" t="0"/>
            <wp:docPr descr="" title="" id="65" name="Picture"/>
            <a:graphic>
              <a:graphicData uri="http://schemas.openxmlformats.org/drawingml/2006/picture">
                <pic:pic>
                  <pic:nvPicPr>
                    <pic:cNvPr descr="images/museumsmap.png" id="66" name="Picture"/>
                    <pic:cNvPicPr>
                      <a:picLocks noChangeArrowheads="1" noChangeAspect="1"/>
                    </pic:cNvPicPr>
                  </pic:nvPicPr>
                  <pic:blipFill>
                    <a:blip r:embed="rId64"/>
                    <a:stretch>
                      <a:fillRect/>
                    </a:stretch>
                  </pic:blipFill>
                  <pic:spPr bwMode="auto">
                    <a:xfrm>
                      <a:off x="0" y="0"/>
                      <a:ext cx="5334000" cy="2998910"/>
                    </a:xfrm>
                    <a:prstGeom prst="rect">
                      <a:avLst/>
                    </a:prstGeom>
                    <a:noFill/>
                    <a:ln w="9525">
                      <a:noFill/>
                      <a:headEnd/>
                      <a:tailEnd/>
                    </a:ln>
                  </pic:spPr>
                </pic:pic>
              </a:graphicData>
            </a:graphic>
          </wp:inline>
        </w:drawing>
      </w:r>
    </w:p>
    <w:bookmarkEnd w:id="67"/>
    <w:bookmarkStart w:id="72" w:name="data-vis"/>
    <w:p>
      <w:pPr>
        <w:pStyle w:val="Heading1"/>
      </w:pPr>
      <w:r>
        <w:t xml:space="preserve">5. Data Vis</w:t>
      </w:r>
    </w:p>
    <w:bookmarkStart w:id="71" w:name="einfaches-beziehungsmodell"/>
    <w:p>
      <w:pPr>
        <w:pStyle w:val="Heading2"/>
      </w:pPr>
      <w:r>
        <w:t xml:space="preserve">5.1 Einfaches Beziehungsmodell</w:t>
      </w:r>
    </w:p>
    <w:p>
      <w:pPr>
        <w:pStyle w:val="FirstParagraph"/>
      </w:pPr>
      <w:r>
        <w:drawing>
          <wp:inline>
            <wp:extent cx="5334000" cy="4825055"/>
            <wp:effectExtent b="0" l="0" r="0" t="0"/>
            <wp:docPr descr="" title="" id="69" name="Picture"/>
            <a:graphic>
              <a:graphicData uri="http://schemas.openxmlformats.org/drawingml/2006/picture">
                <pic:pic>
                  <pic:nvPicPr>
                    <pic:cNvPr descr="./images/image__3_.png" id="70" name="Picture"/>
                    <pic:cNvPicPr>
                      <a:picLocks noChangeArrowheads="1" noChangeAspect="1"/>
                    </pic:cNvPicPr>
                  </pic:nvPicPr>
                  <pic:blipFill>
                    <a:blip r:embed="rId68"/>
                    <a:stretch>
                      <a:fillRect/>
                    </a:stretch>
                  </pic:blipFill>
                  <pic:spPr bwMode="auto">
                    <a:xfrm>
                      <a:off x="0" y="0"/>
                      <a:ext cx="5334000" cy="4825055"/>
                    </a:xfrm>
                    <a:prstGeom prst="rect">
                      <a:avLst/>
                    </a:prstGeom>
                    <a:noFill/>
                    <a:ln w="9525">
                      <a:noFill/>
                      <a:headEnd/>
                      <a:tailEnd/>
                    </a:ln>
                  </pic:spPr>
                </pic:pic>
              </a:graphicData>
            </a:graphic>
          </wp:inline>
        </w:drawing>
      </w:r>
    </w:p>
    <w:bookmarkEnd w:id="71"/>
    <w:bookmarkEnd w:id="72"/>
    <w:bookmarkStart w:id="78" w:name="kolophon"/>
    <w:p>
      <w:pPr>
        <w:pStyle w:val="Heading1"/>
      </w:pPr>
      <w:r>
        <w:t xml:space="preserve">6. Kolophon</w:t>
      </w:r>
    </w:p>
    <w:bookmarkStart w:id="77" w:name="prototyp-beitragende"/>
    <w:p>
      <w:pPr>
        <w:pStyle w:val="Heading2"/>
      </w:pPr>
      <w:r>
        <w:t xml:space="preserve">6.1 Prototyp-Beitragende</w:t>
      </w:r>
    </w:p>
    <w:p>
      <w:pPr>
        <w:pStyle w:val="FirstParagraph"/>
      </w:pPr>
      <w:r>
        <w:t xml:space="preserve">Simon Worthington,</w:t>
      </w:r>
      <w:r>
        <w:t xml:space="preserve"> </w:t>
      </w:r>
      <w:hyperlink r:id="rId73">
        <w:r>
          <w:rPr>
            <w:rStyle w:val="Hyperlink"/>
          </w:rPr>
          <w:t xml:space="preserve">ORCiD: 0000-0002-8579-9717</w:t>
        </w:r>
      </w:hyperlink>
      <w:r>
        <w:t xml:space="preserve">. Affiliation: TIB – Leibniz Information Centre for Science and Technology and University Library (ROR ID:</w:t>
      </w:r>
      <w:r>
        <w:t xml:space="preserve"> </w:t>
      </w:r>
      <w:hyperlink r:id="rId74">
        <w:r>
          <w:rPr>
            <w:rStyle w:val="Hyperlink"/>
          </w:rPr>
          <w:t xml:space="preserve">https://ror.org/04aj4c181</w:t>
        </w:r>
      </w:hyperlink>
      <w:r>
        <w:t xml:space="preserve">).</w:t>
      </w:r>
    </w:p>
    <w:p>
      <w:pPr>
        <w:pStyle w:val="BodyText"/>
      </w:pPr>
      <w:r>
        <w:t xml:space="preserve">Anna Rahr,</w:t>
      </w:r>
      <w:r>
        <w:t xml:space="preserve"> </w:t>
      </w:r>
      <w:hyperlink r:id="rId75">
        <w:r>
          <w:rPr>
            <w:rStyle w:val="Hyperlink"/>
          </w:rPr>
          <w:t xml:space="preserve">ORCiD: 0009-0008-4458-8228</w:t>
        </w:r>
      </w:hyperlink>
      <w:r>
        <w:t xml:space="preserve">. Affiliation: Hochschule Hannover (ROR ID:</w:t>
      </w:r>
      <w:r>
        <w:t xml:space="preserve"> </w:t>
      </w:r>
      <w:hyperlink r:id="rId76">
        <w:r>
          <w:rPr>
            <w:rStyle w:val="Hyperlink"/>
          </w:rPr>
          <w:t xml:space="preserve">https://ror.org/03m2kj587</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57" Target="media/rId57.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64" Target="media/rId64.png" /><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2025-03-06T12:21:29Z</dcterms:created>
  <dcterms:modified xsi:type="dcterms:W3CDTF">2025-03-06T12:21:29Z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2025-03-06</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