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40"/>
        <w:pBdr/>
        <w:spacing/>
        <w:ind/>
        <w:rPr>
          <w:rFonts w:asciiTheme="minorHAnsi" w:hAnsiTheme="minorHAnsi" w:cstheme="minorHAnsi"/>
          <w:lang w:val="en-US"/>
        </w:rPr>
      </w:pPr>
      <w:r>
        <w:rPr>
          <w:rFonts w:asciiTheme="minorHAnsi" w:hAnsiTheme="minorHAnsi" w:cstheme="minorHAnsi"/>
          <w:lang w:val="en-US"/>
        </w:rPr>
        <w:t xml:space="preserve">Long term perspective on your edition </w:t>
      </w:r>
      <w:r>
        <w:rPr>
          <w:rFonts w:asciiTheme="minorHAnsi" w:hAnsiTheme="minorHAnsi" w:cstheme="minorHAnsi"/>
          <w:lang w:val="en-US"/>
        </w:rPr>
      </w:r>
      <w:r>
        <w:rPr>
          <w:rFonts w:asciiTheme="minorHAnsi" w:hAnsiTheme="minorHAnsi" w:cstheme="minorHAnsi"/>
          <w:lang w:val="en-US"/>
        </w:rPr>
      </w:r>
    </w:p>
    <w:p>
      <w:pPr>
        <w:pStyle w:val="870"/>
        <w:pBdr/>
        <w:spacing/>
        <w:ind/>
        <w:rPr>
          <w:rFonts w:cstheme="minorHAnsi"/>
          <w:lang w:val="en-GB"/>
        </w:rPr>
      </w:pPr>
      <w:r>
        <w:rPr>
          <w:rFonts w:cstheme="minorHAnsi"/>
          <w:lang w:val="en-GB"/>
        </w:rPr>
        <w:t xml:space="preserve">Abstract</w:t>
      </w:r>
      <w:r>
        <w:rPr>
          <w:rFonts w:cstheme="minorHAnsi"/>
          <w:lang w:val="en-GB"/>
        </w:rPr>
      </w:r>
      <w:r>
        <w:rPr>
          <w:rFonts w:cstheme="minorHAnsi"/>
          <w:lang w:val="en-GB"/>
        </w:rPr>
      </w:r>
    </w:p>
    <w:p>
      <w:pPr>
        <w:pStyle w:val="868"/>
        <w:pBdr/>
        <w:spacing/>
        <w:ind/>
        <w:rPr>
          <w:rFonts w:cstheme="minorHAnsi"/>
          <w:lang w:val="en-GB"/>
        </w:rPr>
      </w:pPr>
      <w:r>
        <w:rPr>
          <w:rFonts w:cstheme="minorHAnsi"/>
          <w:b w:val="0"/>
          <w:bCs w:val="0"/>
          <w:lang w:val="en-GB"/>
        </w:rPr>
        <w:t xml:space="preserve">All the work done to set up a digital scholarly edition leads here! Once the constitutive phase of the project is over, the </w:t>
      </w:r>
      <w:r>
        <w:rPr>
          <w:rFonts w:cstheme="minorHAnsi"/>
          <w:lang w:val="en-GB"/>
        </w:rPr>
        <w:t xml:space="preserve">maintenance phase</w:t>
      </w:r>
      <w:r>
        <w:rPr>
          <w:rFonts w:cstheme="minorHAnsi"/>
          <w:b w:val="0"/>
          <w:bCs w:val="0"/>
          <w:lang w:val="en-GB"/>
        </w:rPr>
        <w:t xml:space="preserve"> of the project begins.</w:t>
      </w:r>
      <w:r>
        <w:rPr>
          <w:rFonts w:cstheme="minorHAnsi"/>
          <w:lang w:val="en-GB"/>
        </w:rPr>
        <w:t xml:space="preserve"> When</w:t>
      </w:r>
      <w:r>
        <w:rPr>
          <w:rFonts w:cstheme="minorHAnsi"/>
          <w:b w:val="0"/>
          <w:bCs w:val="0"/>
          <w:lang w:val="en-GB"/>
        </w:rPr>
        <w:t xml:space="preserve"> </w:t>
      </w:r>
      <w:r>
        <w:rPr>
          <w:rFonts w:cstheme="minorHAnsi"/>
          <w:b w:val="0"/>
          <w:bCs w:val="0"/>
          <w:lang w:val="en-GB"/>
        </w:rPr>
        <w:t xml:space="preserve">a </w:t>
      </w:r>
      <w:r>
        <w:rPr>
          <w:rFonts w:cstheme="minorHAnsi"/>
          <w:lang w:val="en-GB"/>
        </w:rPr>
        <w:t xml:space="preserve">digital scholarly edition</w:t>
      </w:r>
      <w:r>
        <w:rPr>
          <w:rFonts w:cstheme="minorHAnsi"/>
          <w:b w:val="0"/>
          <w:bCs w:val="0"/>
          <w:lang w:val="en-GB"/>
        </w:rPr>
        <w:t xml:space="preserve"> </w:t>
      </w:r>
      <w:r>
        <w:rPr>
          <w:rFonts w:cstheme="minorHAnsi"/>
          <w:b w:val="0"/>
          <w:bCs w:val="0"/>
          <w:lang w:val="en-GB"/>
        </w:rPr>
        <w:t xml:space="preserve">is published</w:t>
      </w:r>
      <w:r>
        <w:rPr>
          <w:rFonts w:cstheme="minorHAnsi"/>
          <w:b w:val="0"/>
          <w:bCs w:val="0"/>
          <w:lang w:val="en-GB"/>
        </w:rPr>
        <w:t xml:space="preserve">, </w:t>
      </w:r>
      <w:r>
        <w:rPr>
          <w:rFonts w:cstheme="minorHAnsi"/>
          <w:lang w:val="en-GB"/>
        </w:rPr>
        <w:t xml:space="preserve">how will </w:t>
      </w:r>
      <w:r>
        <w:rPr>
          <w:rFonts w:cstheme="minorHAnsi"/>
          <w:lang w:val="en-GB"/>
        </w:rPr>
        <w:t xml:space="preserve">it </w:t>
      </w:r>
      <w:r>
        <w:rPr>
          <w:rFonts w:cstheme="minorHAnsi"/>
          <w:lang w:val="en-GB"/>
        </w:rPr>
        <w:t xml:space="preserve">withstand time?</w:t>
      </w:r>
      <w:r>
        <w:rPr>
          <w:rFonts w:cstheme="minorHAnsi"/>
          <w:b w:val="0"/>
          <w:bCs w:val="0"/>
          <w:lang w:val="en-GB"/>
        </w:rPr>
        <w:t xml:space="preserve"> </w:t>
      </w:r>
      <w:r>
        <w:rPr>
          <w:rFonts w:cstheme="minorHAnsi"/>
          <w:b w:val="0"/>
          <w:bCs w:val="0"/>
          <w:lang w:val="en-GB"/>
        </w:rPr>
        <w:t xml:space="preserve">In many cases</w:t>
      </w:r>
      <w:r>
        <w:rPr>
          <w:rFonts w:cstheme="minorHAnsi"/>
          <w:b w:val="0"/>
          <w:bCs w:val="0"/>
          <w:lang w:val="en-GB"/>
        </w:rPr>
        <w:t xml:space="preserve"> resources </w:t>
      </w:r>
      <w:r>
        <w:rPr>
          <w:rFonts w:cstheme="minorHAnsi"/>
          <w:b w:val="0"/>
          <w:bCs w:val="0"/>
          <w:lang w:val="en-GB"/>
        </w:rPr>
        <w:t xml:space="preserve">ar</w:t>
      </w:r>
      <w:r>
        <w:rPr>
          <w:rFonts w:cstheme="minorHAnsi"/>
          <w:b w:val="0"/>
          <w:bCs w:val="0"/>
          <w:lang w:val="en-GB"/>
        </w:rPr>
        <w:t xml:space="preserve">e limited in terms of time, people and funding</w:t>
      </w:r>
      <w:r>
        <w:rPr>
          <w:rFonts w:cstheme="minorHAnsi"/>
          <w:lang w:val="en-GB"/>
        </w:rPr>
        <w:t xml:space="preserve">.</w:t>
      </w:r>
      <w:r>
        <w:rPr>
          <w:rFonts w:cstheme="minorHAnsi"/>
          <w:b w:val="0"/>
          <w:bCs w:val="0"/>
          <w:lang w:val="en-GB"/>
        </w:rPr>
        <w:t xml:space="preserve"> </w:t>
      </w:r>
      <w:r>
        <w:rPr>
          <w:rFonts w:cstheme="minorHAnsi"/>
          <w:lang w:val="en-GB"/>
        </w:rPr>
        <w:t xml:space="preserve">How to make sure </w:t>
      </w:r>
      <w:r>
        <w:rPr>
          <w:rFonts w:cstheme="minorHAnsi"/>
          <w:lang w:val="en-GB"/>
        </w:rPr>
        <w:t xml:space="preserve">that the edition</w:t>
      </w:r>
      <w:r>
        <w:rPr>
          <w:rFonts w:cstheme="minorHAnsi"/>
          <w:lang w:val="en-GB"/>
        </w:rPr>
        <w:t xml:space="preserve"> is actually being used</w:t>
      </w:r>
      <w:r>
        <w:rPr>
          <w:rFonts w:cstheme="minorHAnsi"/>
          <w:b w:val="0"/>
          <w:bCs w:val="0"/>
          <w:lang w:val="en-GB"/>
        </w:rPr>
        <w:t xml:space="preserve"> by and useful for others? </w:t>
      </w:r>
      <w:r>
        <w:rPr>
          <w:rFonts w:cstheme="minorHAnsi"/>
          <w:lang w:val="en-GB"/>
        </w:rPr>
        <w:t xml:space="preserve">How to allow users to work with the edition or </w:t>
      </w:r>
      <w:r>
        <w:rPr>
          <w:rFonts w:cstheme="minorHAnsi"/>
          <w:lang w:val="en-GB"/>
        </w:rPr>
        <w:t xml:space="preserve">to </w:t>
      </w:r>
      <w:r>
        <w:rPr>
          <w:rFonts w:cstheme="minorHAnsi"/>
          <w:lang w:val="en-GB"/>
        </w:rPr>
        <w:t xml:space="preserve">take over?</w:t>
      </w:r>
      <w:r>
        <w:rPr>
          <w:rFonts w:cstheme="minorHAnsi"/>
          <w:b w:val="0"/>
          <w:bCs w:val="0"/>
          <w:lang w:val="en-GB"/>
        </w:rPr>
        <w:t xml:space="preserve"> This section gives </w:t>
      </w:r>
      <w:r>
        <w:rPr>
          <w:rFonts w:cstheme="minorHAnsi"/>
          <w:b w:val="0"/>
          <w:bCs w:val="0"/>
          <w:lang w:val="en-GB"/>
        </w:rPr>
        <w:t xml:space="preserve">suggestions</w:t>
      </w:r>
      <w:r>
        <w:rPr>
          <w:rFonts w:cstheme="minorHAnsi"/>
          <w:b w:val="0"/>
          <w:bCs w:val="0"/>
          <w:lang w:val="en-GB"/>
        </w:rPr>
        <w:t xml:space="preserve"> on how to make maintenance as light and easy as possible for all parties.</w:t>
      </w:r>
      <w:r>
        <w:rPr>
          <w:rFonts w:cstheme="minorHAnsi"/>
          <w:lang w:val="en-GB"/>
        </w:rPr>
      </w:r>
      <w:r>
        <w:rPr>
          <w:rFonts w:cstheme="minorHAnsi"/>
          <w:lang w:val="en-GB"/>
        </w:rPr>
      </w:r>
    </w:p>
    <w:p>
      <w:pPr>
        <w:pStyle w:val="869"/>
        <w:pBdr/>
        <w:spacing/>
        <w:ind/>
        <w:rPr>
          <w:rFonts w:cstheme="minorHAnsi"/>
          <w:lang w:val="en-GB"/>
        </w:rPr>
      </w:pPr>
      <w:r>
        <w:rPr>
          <w:rStyle w:val="862"/>
          <w:rFonts w:cstheme="minorHAnsi"/>
          <w:lang w:val="en-GB"/>
        </w:rPr>
        <w:t xml:space="preserve">Keywords</w:t>
      </w:r>
      <w:r>
        <w:rPr>
          <w:rFonts w:cstheme="minorHAnsi"/>
          <w:lang w:val="en-GB"/>
        </w:rPr>
      </w:r>
      <w:r>
        <w:rPr>
          <w:rFonts w:cstheme="minorHAnsi"/>
          <w:lang w:val="en-GB"/>
        </w:rPr>
      </w:r>
    </w:p>
    <w:p>
      <w:pPr>
        <w:pStyle w:val="869"/>
        <w:pBdr/>
        <w:spacing/>
        <w:ind/>
        <w:rPr>
          <w:rFonts w:cstheme="minorHAnsi"/>
          <w:lang w:val="en-GB"/>
        </w:rPr>
      </w:pPr>
      <w:r>
        <w:rPr>
          <w:rStyle w:val="862"/>
          <w:rFonts w:cstheme="minorHAnsi"/>
          <w:lang w:val="en-GB"/>
        </w:rPr>
        <w:t xml:space="preserve">maintenance, repository, publishing, persistent identifier</w:t>
      </w:r>
      <w:r>
        <w:rPr>
          <w:rFonts w:cstheme="minorHAnsi"/>
          <w:lang w:val="en-GB"/>
        </w:rPr>
        <w:t xml:space="preserve"> </w:t>
      </w:r>
      <w:r>
        <w:rPr>
          <w:rFonts w:cstheme="minorHAnsi"/>
          <w:lang w:val="en-GB"/>
        </w:rPr>
      </w:r>
      <w:r>
        <w:rPr>
          <w:rFonts w:cstheme="minorHAnsi"/>
          <w:lang w:val="en-GB"/>
        </w:rPr>
      </w:r>
    </w:p>
    <w:tbl>
      <w:tblPr>
        <w:tblStyle w:val="863"/>
        <w:tblW w:w="0" w:type="auto"/>
        <w:tblBorders/>
        <w:tblLook w:val="04A0" w:firstRow="1" w:lastRow="0" w:firstColumn="1" w:lastColumn="0" w:noHBand="0" w:noVBand="1"/>
      </w:tblPr>
      <w:tblGrid>
        <w:gridCol w:w="9012"/>
      </w:tblGrid>
      <w:tr>
        <w:trPr/>
        <w:tc>
          <w:tcPr>
            <w:tcBorders>
              <w:top w:val="single" w:color="bf4e14" w:themeColor="accent2" w:themeShade="BF" w:sz="24" w:space="0"/>
              <w:left w:val="single" w:color="bf4e14" w:themeColor="accent2" w:themeShade="BF" w:sz="24" w:space="0"/>
              <w:bottom w:val="single" w:color="bf4e14" w:themeColor="accent2" w:themeShade="BF" w:sz="24" w:space="0"/>
              <w:right w:val="single" w:color="bf4e14" w:themeColor="accent2" w:themeShade="BF" w:sz="24" w:space="0"/>
            </w:tcBorders>
            <w:tcW w:w="9360" w:type="dxa"/>
            <w:textDirection w:val="lrTb"/>
            <w:noWrap w:val="false"/>
          </w:tcPr>
          <w:p>
            <w:pPr>
              <w:pBdr/>
              <w:spacing/>
              <w:ind/>
              <w:rPr>
                <w:rFonts w:cstheme="minorHAnsi"/>
                <w:b/>
                <w:bCs/>
                <w:color w:val="bf4e14" w:themeColor="accent2" w:themeShade="BF"/>
                <w:sz w:val="28"/>
                <w:szCs w:val="28"/>
              </w:rPr>
            </w:pPr>
            <w:r>
              <w:rPr>
                <w:rFonts w:ascii="Apple Color Emoji" w:hAnsi="Apple Color Emoji" w:cs="Apple Color Emoji"/>
                <w:b/>
                <w:bCs/>
                <w:color w:val="bf4e14" w:themeColor="accent2" w:themeShade="BF"/>
                <w:sz w:val="28"/>
                <w:szCs w:val="28"/>
              </w:rPr>
              <w:t xml:space="preserve">⚙️</w:t>
            </w:r>
            <w:r>
              <w:rPr>
                <w:rFonts w:cstheme="minorHAnsi"/>
                <w:b/>
                <w:bCs/>
                <w:color w:val="bf4e14" w:themeColor="accent2" w:themeShade="BF"/>
                <w:sz w:val="28"/>
                <w:szCs w:val="28"/>
              </w:rPr>
              <w:t xml:space="preserve"> Technologies</w:t>
            </w:r>
            <w:r>
              <w:rPr>
                <w:rFonts w:cstheme="minorHAnsi"/>
                <w:b/>
                <w:bCs/>
                <w:color w:val="bf4e14" w:themeColor="accent2" w:themeShade="BF"/>
                <w:sz w:val="28"/>
                <w:szCs w:val="28"/>
              </w:rPr>
            </w:r>
            <w:r>
              <w:rPr>
                <w:rFonts w:cstheme="minorHAnsi"/>
                <w:b/>
                <w:bCs/>
                <w:color w:val="bf4e14" w:themeColor="accent2" w:themeShade="BF"/>
                <w:sz w:val="28"/>
                <w:szCs w:val="28"/>
              </w:rPr>
            </w:r>
          </w:p>
          <w:p>
            <w:pPr>
              <w:pBdr/>
              <w:spacing/>
              <w:ind/>
              <w:rPr>
                <w:rFonts w:cstheme="minorHAnsi"/>
              </w:rPr>
            </w:pPr>
            <w:r>
              <w:rPr>
                <w:rFonts w:cstheme="minorHAnsi"/>
              </w:rPr>
            </w:r>
            <w:r>
              <w:rPr>
                <w:rFonts w:cstheme="minorHAnsi"/>
              </w:rPr>
            </w:r>
            <w:r>
              <w:rPr>
                <w:rFonts w:cstheme="minorHAnsi"/>
              </w:rPr>
            </w:r>
          </w:p>
          <w:p>
            <w:pPr>
              <w:pStyle w:val="867"/>
              <w:numPr>
                <w:ilvl w:val="0"/>
                <w:numId w:val="3"/>
              </w:numPr>
              <w:pBdr/>
              <w:spacing w:after="0" w:line="240" w:lineRule="auto"/>
              <w:ind/>
              <w:rPr>
                <w:rFonts w:cstheme="minorHAnsi"/>
                <w:lang w:val="en-US"/>
              </w:rPr>
            </w:pPr>
            <w:r>
              <w:rPr>
                <w:rFonts w:cstheme="minorHAnsi"/>
                <w:lang w:val="en-US"/>
              </w:rPr>
              <w:t xml:space="preserve">(Data-)Repositories like GitLab, GitHub, Zenodo to store data</w:t>
            </w:r>
            <w:r>
              <w:rPr>
                <w:rFonts w:cstheme="minorHAnsi"/>
                <w:lang w:val="en-US"/>
              </w:rPr>
            </w:r>
            <w:r>
              <w:rPr>
                <w:rFonts w:cstheme="minorHAnsi"/>
                <w:lang w:val="en-US"/>
              </w:rPr>
            </w:r>
          </w:p>
          <w:p>
            <w:pPr>
              <w:pStyle w:val="867"/>
              <w:numPr>
                <w:ilvl w:val="0"/>
                <w:numId w:val="3"/>
              </w:numPr>
              <w:pBdr/>
              <w:spacing w:after="0" w:line="240" w:lineRule="auto"/>
              <w:ind/>
              <w:rPr>
                <w:rFonts w:cstheme="minorHAnsi"/>
                <w:lang w:val="en-US"/>
              </w:rPr>
            </w:pPr>
            <w:r>
              <w:rPr>
                <w:rFonts w:cstheme="minorHAnsi"/>
                <w:lang w:val="en-US"/>
              </w:rPr>
              <w:t xml:space="preserve">Free Knowledge Bases like Wikidata to make sure that metadata, information and links about your project are findable</w:t>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tbl>
      <w:tblPr>
        <w:tblStyle w:val="863"/>
        <w:tblW w:w="0" w:type="auto"/>
        <w:tblBorders/>
        <w:tblLook w:val="04A0" w:firstRow="1" w:lastRow="0" w:firstColumn="1" w:lastColumn="0" w:noHBand="0" w:noVBand="1"/>
      </w:tblPr>
      <w:tblGrid>
        <w:gridCol w:w="9012"/>
      </w:tblGrid>
      <w:tr>
        <w:trPr/>
        <w:tc>
          <w:tcPr>
            <w:tcBorders>
              <w:top w:val="single" w:color="3a7c22" w:themeColor="accent6" w:themeShade="BF" w:sz="24" w:space="0"/>
              <w:left w:val="single" w:color="3a7c22" w:themeColor="accent6" w:themeShade="BF" w:sz="24" w:space="0"/>
              <w:bottom w:val="single" w:color="3a7c22" w:themeColor="accent6" w:themeShade="BF" w:sz="24" w:space="0"/>
              <w:right w:val="single" w:color="3a7c22" w:themeColor="accent6" w:themeShade="BF" w:sz="24" w:space="0"/>
            </w:tcBorders>
            <w:tcW w:w="9360" w:type="dxa"/>
            <w:textDirection w:val="lrTb"/>
            <w:noWrap w:val="false"/>
          </w:tcPr>
          <w:p>
            <w:pPr>
              <w:pBdr/>
              <w:shd w:val="clear" w:color="ffffff" w:themeColor="background1" w:fill="ffffff" w:themeFill="background1"/>
              <w:spacing/>
              <w:ind/>
              <w:rPr>
                <w:rFonts w:cstheme="minorHAnsi"/>
                <w:b/>
                <w:bCs/>
                <w:color w:val="3a7c22" w:themeColor="accent6" w:themeShade="BF"/>
                <w:sz w:val="28"/>
                <w:szCs w:val="28"/>
              </w:rPr>
            </w:pPr>
            <w:r>
              <w:rPr>
                <w:rFonts w:ascii="Apple Color Emoji" w:hAnsi="Apple Color Emoji" w:cs="Apple Color Emoji"/>
                <w:b/>
                <w:bCs/>
                <w:color w:val="3a7c22" w:themeColor="accent6" w:themeShade="BF"/>
                <w:sz w:val="28"/>
                <w:szCs w:val="28"/>
              </w:rPr>
              <w:t xml:space="preserve">🏛️</w:t>
            </w:r>
            <w:r>
              <w:rPr>
                <w:rFonts w:cstheme="minorHAnsi"/>
                <w:b/>
                <w:bCs/>
                <w:color w:val="3a7c22" w:themeColor="accent6" w:themeShade="BF"/>
                <w:sz w:val="28"/>
                <w:szCs w:val="28"/>
              </w:rPr>
              <w:t xml:space="preserve"> Support from third parties (infrastructure)</w:t>
            </w:r>
            <w:r>
              <w:rPr>
                <w:rFonts w:cstheme="minorHAnsi"/>
                <w:b/>
                <w:bCs/>
                <w:color w:val="3a7c22" w:themeColor="accent6" w:themeShade="BF"/>
                <w:sz w:val="28"/>
                <w:szCs w:val="28"/>
              </w:rPr>
            </w:r>
            <w:r>
              <w:rPr>
                <w:rFonts w:cstheme="minorHAnsi"/>
                <w:b/>
                <w:bCs/>
                <w:color w:val="3a7c22" w:themeColor="accent6" w:themeShade="BF"/>
                <w:sz w:val="28"/>
                <w:szCs w:val="28"/>
              </w:rPr>
            </w:r>
          </w:p>
          <w:p>
            <w:pPr>
              <w:pBdr/>
              <w:shd w:val="clear" w:color="ffffff" w:themeColor="background1" w:fill="ffffff" w:themeFill="background1"/>
              <w:spacing/>
              <w:ind/>
              <w:rPr>
                <w:rFonts w:cstheme="minorHAnsi"/>
              </w:rPr>
            </w:pPr>
            <w:r>
              <w:rPr>
                <w:rFonts w:cstheme="minorHAnsi"/>
              </w:rPr>
            </w:r>
            <w:r>
              <w:rPr>
                <w:rFonts w:cstheme="minorHAnsi"/>
              </w:rPr>
            </w:r>
            <w:r>
              <w:rPr>
                <w:rFonts w:cstheme="minorHAnsi"/>
              </w:rPr>
            </w:r>
          </w:p>
          <w:p>
            <w:pPr>
              <w:pStyle w:val="867"/>
              <w:numPr>
                <w:ilvl w:val="0"/>
                <w:numId w:val="4"/>
              </w:numPr>
              <w:pBdr/>
              <w:shd w:val="clear" w:color="ffffff" w:themeColor="background1" w:fill="ffffff" w:themeFill="background1"/>
              <w:spacing w:after="0" w:line="240" w:lineRule="auto"/>
              <w:ind/>
              <w:rPr>
                <w:rFonts w:cstheme="minorHAnsi"/>
                <w:lang w:val="en-US"/>
              </w:rPr>
            </w:pPr>
            <w:r>
              <w:rPr>
                <w:rFonts w:cstheme="minorHAnsi"/>
                <w:lang w:val="en-US"/>
              </w:rPr>
              <w:t xml:space="preserve">Librar</w:t>
            </w:r>
            <w:r>
              <w:rPr>
                <w:rFonts w:cstheme="minorHAnsi"/>
                <w:lang w:val="en-US"/>
              </w:rPr>
              <w:t xml:space="preserve">ies</w:t>
            </w:r>
            <w:r>
              <w:rPr>
                <w:rFonts w:cstheme="minorHAnsi"/>
                <w:lang w:val="en-US"/>
              </w:rPr>
              <w:t xml:space="preserve"> or </w:t>
            </w:r>
            <w:r>
              <w:rPr>
                <w:rFonts w:cstheme="minorHAnsi"/>
                <w:lang w:val="en-US"/>
              </w:rPr>
              <w:t xml:space="preserve">i</w:t>
            </w:r>
            <w:r>
              <w:rPr>
                <w:rFonts w:cstheme="minorHAnsi"/>
                <w:lang w:val="en-US"/>
              </w:rPr>
              <w:t xml:space="preserve">nstitute</w:t>
            </w:r>
            <w:r>
              <w:rPr>
                <w:rFonts w:cstheme="minorHAnsi"/>
                <w:lang w:val="en-US"/>
              </w:rPr>
              <w:t xml:space="preserve">s</w:t>
            </w:r>
            <w:r>
              <w:rPr>
                <w:rFonts w:cstheme="minorHAnsi"/>
                <w:lang w:val="en-US"/>
              </w:rPr>
              <w:t xml:space="preserve"> which run</w:t>
            </w:r>
            <w:r>
              <w:rPr>
                <w:rFonts w:cstheme="minorHAnsi"/>
                <w:lang w:val="en-US"/>
              </w:rPr>
              <w:t xml:space="preserve"> a repository and/or your digital edition (e.g. servers)</w:t>
            </w:r>
            <w:r>
              <w:rPr>
                <w:rFonts w:cstheme="minorHAnsi"/>
                <w:lang w:val="en-US"/>
              </w:rPr>
            </w:r>
            <w:r>
              <w:rPr>
                <w:rFonts w:cstheme="minorHAnsi"/>
                <w:lang w:val="en-US"/>
              </w:rPr>
            </w:r>
          </w:p>
          <w:p>
            <w:pPr>
              <w:pStyle w:val="867"/>
              <w:numPr>
                <w:ilvl w:val="0"/>
                <w:numId w:val="4"/>
              </w:numPr>
              <w:pBdr/>
              <w:shd w:val="clear" w:color="ffffff" w:themeColor="background1" w:fill="ffffff" w:themeFill="background1"/>
              <w:spacing w:after="0" w:line="240" w:lineRule="auto"/>
              <w:ind/>
              <w:rPr>
                <w:rFonts w:cstheme="minorHAnsi"/>
                <w:lang w:val="en-US"/>
              </w:rPr>
            </w:pPr>
            <w:r>
              <w:rPr>
                <w:rFonts w:cstheme="minorHAnsi"/>
                <w:lang w:val="en-US"/>
              </w:rPr>
              <w:t xml:space="preserve">Persistent identifiers for your edition (e.g. DOI): libraries</w:t>
            </w:r>
            <w:r>
              <w:rPr>
                <w:rFonts w:cstheme="minorHAnsi"/>
                <w:lang w:val="en-US"/>
              </w:rPr>
            </w:r>
            <w:r>
              <w:rPr>
                <w:rFonts w:cstheme="minorHAnsi"/>
                <w:lang w:val="en-US"/>
              </w:rPr>
            </w:r>
          </w:p>
          <w:p>
            <w:pPr>
              <w:pStyle w:val="867"/>
              <w:numPr>
                <w:ilvl w:val="0"/>
                <w:numId w:val="4"/>
              </w:numPr>
              <w:pBdr/>
              <w:shd w:val="clear" w:color="ffffff" w:themeColor="background1" w:fill="ffffff" w:themeFill="background1"/>
              <w:spacing w:after="0" w:line="240" w:lineRule="auto"/>
              <w:ind/>
              <w:rPr>
                <w:rFonts w:cstheme="minorHAnsi"/>
                <w:lang w:val="en-US"/>
              </w:rPr>
            </w:pPr>
            <w:r>
              <w:rPr>
                <w:rFonts w:cstheme="minorHAnsi"/>
                <w:lang w:val="en-US"/>
              </w:rPr>
              <w:t xml:space="preserve">Infrastructure networks that may help</w:t>
            </w:r>
            <w:r>
              <w:rPr>
                <w:rFonts w:cstheme="minorHAnsi"/>
                <w:lang w:val="en-US"/>
              </w:rPr>
              <w:t xml:space="preserve"> to maintain the edition data on a long-term basis, such as NFDI infrastructures like </w:t>
            </w:r>
            <w:r>
              <w:fldChar w:fldCharType="begin"/>
            </w:r>
            <w:r>
              <w:rPr>
                <w:lang w:val="en-US"/>
              </w:rPr>
              <w:instrText xml:space="preserve">HYPERLINK "https://text-plus.org/en/ueber-uns/arbeitsbereiche/editionen/" \o "https://text-plus.org/daten-dienste/depositing/"</w:instrText>
            </w:r>
            <w:r>
              <w:fldChar w:fldCharType="separate"/>
            </w:r>
            <w:r>
              <w:rPr>
                <w:rStyle w:val="866"/>
                <w:rFonts w:cstheme="minorHAnsi"/>
                <w:lang w:val="en-US"/>
              </w:rPr>
              <w:t xml:space="preserve">Text+</w:t>
            </w:r>
            <w:r>
              <w:fldChar w:fldCharType="end"/>
            </w:r>
            <w:r>
              <w:rPr>
                <w:rFonts w:cstheme="minorHAnsi"/>
                <w:lang w:val="en-US"/>
              </w:rPr>
              <w:t xml:space="preserve">, </w:t>
            </w:r>
            <w:r>
              <w:fldChar w:fldCharType="begin"/>
            </w:r>
            <w:r>
              <w:rPr>
                <w:lang w:val="en-US"/>
              </w:rPr>
              <w:instrText xml:space="preserve">HYPERLINK "https://4memory.de/" \o "https://4memory.de/"</w:instrText>
            </w:r>
            <w:r>
              <w:fldChar w:fldCharType="separate"/>
            </w:r>
            <w:r>
              <w:rPr>
                <w:rStyle w:val="866"/>
                <w:rFonts w:cstheme="minorHAnsi"/>
                <w:lang w:val="en-US"/>
              </w:rPr>
              <w:t xml:space="preserve">NFDI4Memory</w:t>
            </w:r>
            <w:r>
              <w:fldChar w:fldCharType="end"/>
            </w:r>
            <w:r>
              <w:rPr>
                <w:rFonts w:cstheme="minorHAnsi"/>
                <w:lang w:val="en-US"/>
              </w:rPr>
              <w:t xml:space="preserve">, </w:t>
            </w:r>
            <w:r>
              <w:fldChar w:fldCharType="begin"/>
            </w:r>
            <w:r>
              <w:rPr>
                <w:lang w:val="en-US"/>
              </w:rPr>
              <w:instrText xml:space="preserve">HYPERLINK "https://nfdi4culture.de/" \o "https://nfdi4culture.de/"</w:instrText>
            </w:r>
            <w:r>
              <w:fldChar w:fldCharType="separate"/>
            </w:r>
            <w:r>
              <w:rPr>
                <w:rStyle w:val="866"/>
                <w:rFonts w:cstheme="minorHAnsi"/>
                <w:lang w:val="en-US"/>
              </w:rPr>
              <w:t xml:space="preserve">NFDI4Culture</w:t>
            </w:r>
            <w:r>
              <w:fldChar w:fldCharType="end"/>
            </w:r>
            <w:r>
              <w:rPr>
                <w:rFonts w:cstheme="minorHAnsi"/>
                <w:lang w:val="en-US"/>
              </w:rPr>
              <w:t xml:space="preserve">, </w:t>
            </w:r>
            <w:r>
              <w:fldChar w:fldCharType="begin"/>
            </w:r>
            <w:r>
              <w:rPr>
                <w:lang w:val="en-US"/>
              </w:rPr>
              <w:instrText xml:space="preserve">HYPERLINK "https://www.nfdi4objects.net/" \o "https://www.nfdi4objects.net/"</w:instrText>
            </w:r>
            <w:r>
              <w:fldChar w:fldCharType="separate"/>
            </w:r>
            <w:r>
              <w:rPr>
                <w:rStyle w:val="866"/>
                <w:rFonts w:cstheme="minorHAnsi"/>
                <w:lang w:val="en-US"/>
              </w:rPr>
              <w:t xml:space="preserve">NFDI4Objects</w:t>
            </w:r>
            <w:r>
              <w:fldChar w:fldCharType="end"/>
            </w:r>
            <w:r>
              <w:rPr>
                <w:rFonts w:cstheme="minorHAnsi"/>
                <w:lang w:val="en-US"/>
              </w:rPr>
              <w:t xml:space="preserve"> etc.)</w:t>
            </w:r>
            <w:r>
              <w:rPr>
                <w:rFonts w:cstheme="minorHAnsi"/>
                <w:lang w:val="en-US"/>
              </w:rPr>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tbl>
      <w:tblPr>
        <w:tblStyle w:val="863"/>
        <w:tblW w:w="0" w:type="auto"/>
        <w:tblBorders/>
        <w:tblLook w:val="04A0" w:firstRow="1" w:lastRow="0" w:firstColumn="1" w:lastColumn="0" w:noHBand="0" w:noVBand="1"/>
      </w:tblPr>
      <w:tblGrid>
        <w:gridCol w:w="9012"/>
      </w:tblGrid>
      <w:tr>
        <w:trPr>
          <w:trHeight w:val="3191"/>
        </w:trPr>
        <w:tc>
          <w:tcPr>
            <w:tcBorders>
              <w:top w:val="single" w:color="7030a0" w:sz="24" w:space="0"/>
              <w:left w:val="single" w:color="7030a0" w:sz="24" w:space="0"/>
              <w:bottom w:val="single" w:color="7030a0" w:sz="24" w:space="0"/>
              <w:right w:val="single" w:color="7030a0" w:sz="24" w:space="0"/>
            </w:tcBorders>
            <w:tcW w:w="9018" w:type="dxa"/>
            <w:textDirection w:val="lrTb"/>
            <w:noWrap w:val="false"/>
          </w:tcPr>
          <w:p>
            <w:pPr>
              <w:pStyle w:val="842"/>
              <w:numPr>
                <w:ilvl w:val="0"/>
                <w:numId w:val="0"/>
              </w:numPr>
              <w:pBdr/>
              <w:spacing/>
              <w:ind/>
              <w:rPr>
                <w:rFonts w:asciiTheme="minorHAnsi" w:hAnsiTheme="minorHAnsi" w:cstheme="minorHAnsi"/>
                <w:b/>
                <w:bCs/>
                <w:color w:val="7030a0"/>
              </w:rPr>
            </w:pPr>
            <w:r/>
            <w:bookmarkStart w:id="28" w:name="_Toc2"/>
            <w:r/>
            <w:bookmarkStart w:id="29" w:name="_Toc226995747"/>
            <w:r>
              <w:rPr>
                <w:rFonts w:asciiTheme="minorHAnsi" w:hAnsiTheme="minorHAnsi" w:cstheme="minorHAnsi"/>
                <w:b/>
                <w:bCs/>
                <w:color w:val="7030a0"/>
              </w:rPr>
              <w:t xml:space="preserve">FAIR/CARE</w:t>
            </w:r>
            <w:bookmarkEnd w:id="28"/>
            <w:r/>
            <w:bookmarkEnd w:id="29"/>
            <w:r>
              <w:rPr>
                <w:rFonts w:asciiTheme="minorHAnsi" w:hAnsiTheme="minorHAnsi" w:cstheme="minorHAnsi"/>
                <w:b/>
                <w:bCs/>
                <w:color w:val="7030a0"/>
              </w:rPr>
            </w:r>
            <w:r>
              <w:rPr>
                <w:rFonts w:asciiTheme="minorHAnsi" w:hAnsiTheme="minorHAnsi" w:cstheme="minorHAnsi"/>
                <w:b/>
                <w:bCs/>
                <w:color w:val="7030a0"/>
              </w:rPr>
            </w:r>
          </w:p>
          <w:p>
            <w:pPr>
              <w:pStyle w:val="867"/>
              <w:numPr>
                <w:ilvl w:val="0"/>
                <w:numId w:val="5"/>
              </w:numPr>
              <w:pBdr/>
              <w:spacing w:after="0" w:line="240" w:lineRule="auto"/>
              <w:ind/>
              <w:rPr>
                <w:rFonts w:cstheme="minorHAnsi"/>
                <w:lang w:val="en-US"/>
              </w:rPr>
            </w:pPr>
            <w:r>
              <w:rPr>
                <w:rFonts w:cstheme="minorHAnsi"/>
                <w:lang w:val="en-US"/>
              </w:rPr>
              <w:t xml:space="preserve">All the published versions of an edition and the related documentation have to be accessible.</w:t>
            </w:r>
            <w:r>
              <w:rPr>
                <w:rFonts w:cstheme="minorHAnsi"/>
                <w:lang w:val="en-US"/>
              </w:rPr>
            </w:r>
            <w:r>
              <w:rPr>
                <w:rFonts w:cstheme="minorHAnsi"/>
                <w:lang w:val="en-US"/>
              </w:rPr>
            </w:r>
          </w:p>
          <w:p>
            <w:pPr>
              <w:pStyle w:val="867"/>
              <w:numPr>
                <w:ilvl w:val="0"/>
                <w:numId w:val="5"/>
              </w:numPr>
              <w:pBdr/>
              <w:spacing w:after="0" w:line="240" w:lineRule="auto"/>
              <w:ind/>
              <w:rPr>
                <w:rFonts w:cstheme="minorHAnsi"/>
                <w:lang w:val="en-US"/>
              </w:rPr>
            </w:pPr>
            <w:r>
              <w:rPr>
                <w:rFonts w:cstheme="minorHAnsi"/>
                <w:lang w:val="en-US"/>
              </w:rPr>
              <w:t xml:space="preserve">There is a good chance that people might </w:t>
            </w:r>
            <w:r>
              <w:rPr>
                <w:rFonts w:cstheme="minorHAnsi"/>
                <w:lang w:val="en-US"/>
              </w:rPr>
              <w:t xml:space="preserve">reus</w:t>
            </w:r>
            <w:r>
              <w:rPr>
                <w:rFonts w:cstheme="minorHAnsi"/>
                <w:lang w:val="en-US"/>
              </w:rPr>
              <w:t xml:space="preserve">e the edition data. Editors should ensure that sensitive content and biases in the data is documented in the metadata. Inspiration about how to do that can be drawn from the </w:t>
            </w:r>
            <w:r>
              <w:fldChar w:fldCharType="begin"/>
            </w:r>
            <w:r>
              <w:rPr>
                <w:lang w:val="en-US"/>
              </w:rPr>
              <w:instrText xml:space="preserve">HYPERLINK "https://www.gida-global.org/care" \o "https://www.gida-global.org/care"</w:instrText>
            </w:r>
            <w:r>
              <w:fldChar w:fldCharType="separate"/>
            </w:r>
            <w:r>
              <w:rPr>
                <w:rStyle w:val="866"/>
                <w:rFonts w:cstheme="minorHAnsi"/>
                <w:lang w:val="en-US"/>
              </w:rPr>
              <w:t xml:space="preserve">CARE</w:t>
            </w:r>
            <w:r>
              <w:rPr>
                <w:rStyle w:val="866"/>
                <w:rFonts w:cstheme="minorHAnsi"/>
                <w:lang w:val="en-US"/>
              </w:rPr>
              <w:t xml:space="preserve"> </w:t>
            </w:r>
            <w:r>
              <w:rPr>
                <w:rStyle w:val="866"/>
                <w:rFonts w:cstheme="minorHAnsi"/>
                <w:lang w:val="en-US"/>
              </w:rPr>
              <w:t xml:space="preserve">p</w:t>
            </w:r>
            <w:r>
              <w:rPr>
                <w:rStyle w:val="866"/>
                <w:rFonts w:cstheme="minorHAnsi"/>
                <w:lang w:val="en-US"/>
              </w:rPr>
              <w:t xml:space="preserve">rinciples</w:t>
            </w:r>
            <w:r>
              <w:fldChar w:fldCharType="end"/>
            </w:r>
            <w:r>
              <w:rPr>
                <w:rFonts w:cstheme="minorHAnsi"/>
                <w:lang w:val="en-US"/>
              </w:rPr>
              <w:t xml:space="preserve">, or you can get help by creating a </w:t>
            </w:r>
            <w:r>
              <w:fldChar w:fldCharType="begin"/>
            </w:r>
            <w:r>
              <w:rPr>
                <w:lang w:val="en-US"/>
              </w:rPr>
              <w:instrText xml:space="preserve">HYPERLINK "https://github.com/knaw-huc/data-envelopes" \o "https://github.com/knaw-huc/data-envelopes"</w:instrText>
            </w:r>
            <w:r>
              <w:fldChar w:fldCharType="separate"/>
            </w:r>
            <w:r>
              <w:rPr>
                <w:rStyle w:val="866"/>
                <w:rFonts w:cstheme="minorHAnsi"/>
                <w:lang w:val="en-US"/>
              </w:rPr>
              <w:t xml:space="preserve">data</w:t>
            </w:r>
            <w:r>
              <w:rPr>
                <w:rStyle w:val="866"/>
                <w:rFonts w:cstheme="minorHAnsi"/>
                <w:lang w:val="en-US"/>
              </w:rPr>
              <w:t xml:space="preserve"> </w:t>
            </w:r>
            <w:r>
              <w:rPr>
                <w:rStyle w:val="866"/>
                <w:rFonts w:cstheme="minorHAnsi"/>
                <w:lang w:val="en-US"/>
              </w:rPr>
              <w:t xml:space="preserve">envelop</w:t>
            </w:r>
            <w:r>
              <w:fldChar w:fldCharType="end"/>
            </w:r>
            <w:r>
              <w:rPr>
                <w:rFonts w:cstheme="minorHAnsi"/>
                <w:lang w:val="en-US"/>
              </w:rPr>
              <w:t xml:space="preserve">e. </w:t>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tbl>
      <w:tblPr>
        <w:tblStyle w:val="863"/>
        <w:tblW w:w="0" w:type="auto"/>
        <w:tblBorders/>
        <w:tblLook w:val="04A0" w:firstRow="1" w:lastRow="0" w:firstColumn="1" w:lastColumn="0" w:noHBand="0" w:noVBand="1"/>
      </w:tblPr>
      <w:tblGrid>
        <w:gridCol w:w="9012"/>
      </w:tblGrid>
      <w:tr>
        <w:trPr>
          <w:trHeight w:val="4654"/>
        </w:trPr>
        <w:tc>
          <w:tcPr>
            <w:tcBorders>
              <w:top w:val="single" w:color="edc603" w:sz="24" w:space="0"/>
              <w:left w:val="single" w:color="edc603" w:sz="24" w:space="0"/>
              <w:bottom w:val="single" w:color="edc603" w:sz="24" w:space="0"/>
              <w:right w:val="single" w:color="edc603" w:sz="24" w:space="0"/>
            </w:tcBorders>
            <w:tcW w:w="9018" w:type="dxa"/>
            <w:textDirection w:val="lrTb"/>
            <w:noWrap w:val="false"/>
          </w:tcPr>
          <w:p>
            <w:pPr>
              <w:pStyle w:val="842"/>
              <w:numPr>
                <w:ilvl w:val="0"/>
                <w:numId w:val="0"/>
              </w:numPr>
              <w:pBdr/>
              <w:spacing/>
              <w:ind/>
              <w:rPr>
                <w:rFonts w:asciiTheme="minorHAnsi" w:hAnsiTheme="minorHAnsi" w:cstheme="minorHAnsi"/>
                <w:b/>
                <w:bCs/>
                <w:color w:val="edc603"/>
              </w:rPr>
            </w:pPr>
            <w:r/>
            <w:bookmarkStart w:id="39" w:name="_Toc3"/>
            <w:r/>
            <w:bookmarkStart w:id="40" w:name="_Toc226995748"/>
            <w:r>
              <w:rPr>
                <w:rFonts w:ascii="Apple Color Emoji" w:hAnsi="Apple Color Emoji" w:cs="Apple Color Emoji"/>
                <w:b/>
                <w:bCs/>
                <w:color w:val="edc603"/>
              </w:rPr>
              <w:t xml:space="preserve">📋</w:t>
            </w:r>
            <w:r>
              <w:rPr>
                <w:rFonts w:asciiTheme="minorHAnsi" w:hAnsiTheme="minorHAnsi" w:cstheme="minorHAnsi"/>
                <w:b/>
                <w:bCs/>
                <w:color w:val="edc603"/>
              </w:rPr>
              <w:t xml:space="preserve"> Checklist</w:t>
            </w:r>
            <w:bookmarkEnd w:id="39"/>
            <w:r/>
            <w:bookmarkEnd w:id="40"/>
            <w:r>
              <w:rPr>
                <w:rFonts w:asciiTheme="minorHAnsi" w:hAnsiTheme="minorHAnsi" w:cstheme="minorHAnsi"/>
                <w:b/>
                <w:bCs/>
                <w:color w:val="edc603"/>
              </w:rPr>
            </w:r>
            <w:r>
              <w:rPr>
                <w:rFonts w:asciiTheme="minorHAnsi" w:hAnsiTheme="minorHAnsi" w:cstheme="minorHAnsi"/>
                <w:b/>
                <w:bCs/>
                <w:color w:val="edc603"/>
              </w:rPr>
            </w:r>
          </w:p>
          <w:p>
            <w:pPr>
              <w:pStyle w:val="867"/>
              <w:numPr>
                <w:ilvl w:val="0"/>
                <w:numId w:val="2"/>
              </w:numPr>
              <w:pBdr/>
              <w:spacing w:after="0" w:line="240" w:lineRule="auto"/>
              <w:ind/>
              <w:rPr>
                <w:rFonts w:cstheme="minorHAnsi"/>
              </w:rPr>
            </w:pPr>
            <w:r>
              <w:rPr>
                <w:rFonts w:cstheme="minorHAnsi"/>
              </w:rPr>
              <w:t xml:space="preserve">Provide alternative formats if possible</w:t>
            </w:r>
            <w:r>
              <w:rPr>
                <w:rFonts w:cstheme="minorHAnsi"/>
              </w:rPr>
            </w:r>
            <w:r>
              <w:rPr>
                <w:rFonts w:cstheme="minorHAnsi"/>
              </w:rPr>
            </w:r>
          </w:p>
          <w:p>
            <w:pPr>
              <w:pStyle w:val="867"/>
              <w:numPr>
                <w:ilvl w:val="0"/>
                <w:numId w:val="2"/>
              </w:numPr>
              <w:pBdr/>
              <w:spacing w:after="0" w:line="240" w:lineRule="auto"/>
              <w:ind/>
              <w:rPr>
                <w:rFonts w:cstheme="minorHAnsi"/>
              </w:rPr>
            </w:pPr>
            <w:r>
              <w:rPr>
                <w:rFonts w:cstheme="minorHAnsi"/>
              </w:rPr>
              <w:t xml:space="preserve">Consider multi-support publication</w:t>
            </w:r>
            <w:r>
              <w:rPr>
                <w:rFonts w:cstheme="minorHAnsi"/>
              </w:rPr>
            </w:r>
            <w:r>
              <w:rPr>
                <w:rFonts w:cstheme="minorHAnsi"/>
              </w:rPr>
            </w:r>
          </w:p>
          <w:p>
            <w:pPr>
              <w:pStyle w:val="867"/>
              <w:numPr>
                <w:ilvl w:val="0"/>
                <w:numId w:val="2"/>
              </w:numPr>
              <w:pBdr/>
              <w:spacing w:after="0" w:line="240" w:lineRule="auto"/>
              <w:ind/>
              <w:rPr>
                <w:rFonts w:cstheme="minorHAnsi"/>
              </w:rPr>
            </w:pPr>
            <w:r>
              <w:rPr>
                <w:rFonts w:cstheme="minorHAnsi"/>
              </w:rPr>
              <w:t xml:space="preserve">Ensure version and identifier stability</w:t>
            </w:r>
            <w:r>
              <w:rPr>
                <w:rFonts w:cstheme="minorHAnsi"/>
              </w:rPr>
            </w:r>
            <w:r>
              <w:rPr>
                <w:rFonts w:cstheme="minorHAnsi"/>
              </w:rPr>
            </w:r>
          </w:p>
          <w:p>
            <w:pPr>
              <w:pStyle w:val="867"/>
              <w:numPr>
                <w:ilvl w:val="0"/>
                <w:numId w:val="2"/>
              </w:numPr>
              <w:pBdr/>
              <w:spacing w:after="0" w:line="240" w:lineRule="auto"/>
              <w:ind/>
              <w:rPr>
                <w:rFonts w:cstheme="minorHAnsi"/>
              </w:rPr>
            </w:pPr>
            <w:r>
              <w:rPr>
                <w:rFonts w:cstheme="minorHAnsi"/>
              </w:rPr>
              <w:t xml:space="preserve">Ensure open and harvestable storage</w:t>
            </w:r>
            <w:r>
              <w:rPr>
                <w:rFonts w:cstheme="minorHAnsi"/>
              </w:rPr>
            </w:r>
            <w:r>
              <w:rPr>
                <w:rFonts w:cstheme="minorHAnsi"/>
              </w:rPr>
            </w:r>
          </w:p>
          <w:p>
            <w:pPr>
              <w:pStyle w:val="867"/>
              <w:numPr>
                <w:ilvl w:val="0"/>
                <w:numId w:val="2"/>
              </w:numPr>
              <w:pBdr/>
              <w:spacing w:after="0" w:line="240" w:lineRule="auto"/>
              <w:ind/>
              <w:rPr>
                <w:rFonts w:cstheme="minorHAnsi"/>
              </w:rPr>
            </w:pPr>
            <w:r>
              <w:rPr>
                <w:rFonts w:cstheme="minorHAnsi"/>
              </w:rPr>
              <w:t xml:space="preserve">Use </w:t>
            </w:r>
            <w:r>
              <w:rPr>
                <w:rFonts w:cstheme="minorHAnsi"/>
                <w:i/>
                <w:iCs/>
              </w:rPr>
              <w:t xml:space="preserve">one</w:t>
            </w:r>
            <w:r>
              <w:rPr>
                <w:rFonts w:cstheme="minorHAnsi"/>
              </w:rPr>
              <w:t xml:space="preserve"> repository for clarity</w:t>
            </w:r>
            <w:r>
              <w:rPr>
                <w:rFonts w:cstheme="minorHAnsi"/>
              </w:rPr>
            </w:r>
            <w:r>
              <w:rPr>
                <w:rFonts w:cstheme="minorHAnsi"/>
              </w:rPr>
            </w:r>
          </w:p>
          <w:p>
            <w:pPr>
              <w:pStyle w:val="867"/>
              <w:numPr>
                <w:ilvl w:val="0"/>
                <w:numId w:val="2"/>
              </w:numPr>
              <w:pBdr/>
              <w:spacing w:after="0" w:line="240" w:lineRule="auto"/>
              <w:ind/>
              <w:rPr>
                <w:rFonts w:cstheme="minorHAnsi"/>
                <w:lang w:val="en-US"/>
              </w:rPr>
            </w:pPr>
            <w:r>
              <w:rPr>
                <w:rFonts w:cstheme="minorHAnsi"/>
                <w:lang w:val="en-US"/>
              </w:rPr>
              <w:t xml:space="preserve">Provide a good documentation and metadata description to make </w:t>
            </w:r>
            <w:r>
              <w:rPr>
                <w:rFonts w:cstheme="minorHAnsi"/>
                <w:lang w:val="en-US"/>
              </w:rPr>
              <w:t xml:space="preserve">reus</w:t>
            </w:r>
            <w:r>
              <w:rPr>
                <w:rFonts w:cstheme="minorHAnsi"/>
                <w:lang w:val="en-US"/>
              </w:rPr>
              <w:t xml:space="preserve">e easier.</w:t>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p>
      <w:pPr>
        <w:pBdr/>
        <w:spacing/>
        <w:ind/>
        <w:rPr>
          <w:rFonts w:cstheme="minorHAnsi"/>
          <w:lang w:val="en-US"/>
        </w:rPr>
      </w:pPr>
      <w:r>
        <w:rPr>
          <w:rStyle w:val="853"/>
          <w:rFonts w:asciiTheme="minorHAnsi" w:hAnsiTheme="minorHAnsi" w:cstheme="minorHAnsi"/>
        </w:rPr>
        <w:br w:type="page" w:clear="all"/>
      </w:r>
      <w:r>
        <w:rPr>
          <w:rFonts w:cstheme="minorHAnsi"/>
          <w:lang w:val="en-US"/>
        </w:rPr>
      </w:r>
      <w:r>
        <w:rPr>
          <w:rFonts w:cstheme="minorHAnsi"/>
          <w:lang w:val="en-US"/>
        </w:rPr>
      </w:r>
    </w:p>
    <w:p>
      <w:pPr>
        <w:pStyle w:val="841"/>
        <w:pBdr/>
        <w:spacing/>
        <w:ind/>
        <w:rPr>
          <w:rFonts w:asciiTheme="minorHAnsi" w:hAnsiTheme="minorHAnsi" w:cstheme="minorHAnsi"/>
        </w:rPr>
      </w:pPr>
      <w:r/>
      <w:bookmarkStart w:id="44" w:name="_Toc4"/>
      <w:r/>
      <w:bookmarkStart w:id="45" w:name="_Toc226995749"/>
      <w:r>
        <w:rPr>
          <w:rFonts w:asciiTheme="minorHAnsi" w:hAnsiTheme="minorHAnsi" w:cstheme="minorHAnsi"/>
        </w:rPr>
        <w:t xml:space="preserve">Facilitating maintenance: how to make an edition robust</w:t>
      </w:r>
      <w:bookmarkEnd w:id="44"/>
      <w:r/>
      <w:bookmarkEnd w:id="45"/>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There is not</w:t>
      </w:r>
      <w:r>
        <w:rPr>
          <w:rFonts w:cstheme="minorHAnsi"/>
          <w:lang w:val="en-US"/>
        </w:rPr>
        <w:t xml:space="preserve">hing more discouraging than wanting to access a website and stumbling across the 404 error message. An edition published online should remain usable in the long run, even if technologies evolve. Therefore, it is necessary to set up a data management plan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lang w:val="en-US"/>
        </w:rPr>
        <w:t xml:space="preserve">3.4.1. The DMP</w:t>
      </w:r>
      <w:r>
        <w:rPr>
          <w:rFonts w:cstheme="minorHAnsi"/>
          <w:lang w:val="en-US"/>
        </w:rPr>
        <w:t xml:space="preserve">) and take precautions for the preservation of the edition, which should also take aspects of Findability, Accessibility, Interoperability and Reusability into account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lang w:val="en-US"/>
        </w:rPr>
        <w:t xml:space="preserve">2.3.1. The FAIR principles</w:t>
      </w:r>
      <w:r>
        <w:rPr>
          <w:rFonts w:cstheme="minorHAnsi"/>
          <w:lang w:val="en-US"/>
        </w:rPr>
        <w:t xml:space="preserve">).</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 sustainability of a digital edition relies on a number of coordinated activities and on being able to anticipate early on which resources will be necessary to maintain and preserve the outcomes of your project.</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As far as long-term storage is concerned, using open repositories, either public or institutional, is recommended. The following describes best practices for the technical aspects as well as the dissemination of a Digital Scholarly Edition (DSE).</w:t>
      </w:r>
      <w:r>
        <w:rPr>
          <w:rFonts w:cstheme="minorHAnsi"/>
          <w:lang w:val="en-US"/>
        </w:rPr>
      </w:r>
      <w:r>
        <w:rPr>
          <w:rFonts w:cstheme="minorHAnsi"/>
          <w:lang w:val="en-US"/>
        </w:rPr>
      </w:r>
    </w:p>
    <w:p>
      <w:pPr>
        <w:pStyle w:val="842"/>
        <w:pBdr/>
        <w:spacing/>
        <w:ind w:hanging="850" w:left="850"/>
        <w:rPr>
          <w:rFonts w:asciiTheme="minorHAnsi" w:hAnsiTheme="minorHAnsi" w:cstheme="minorHAnsi"/>
        </w:rPr>
      </w:pPr>
      <w:r/>
      <w:bookmarkStart w:id="46" w:name="_Toc5"/>
      <w:r/>
      <w:bookmarkStart w:id="47" w:name="_Toc226995750"/>
      <w:r>
        <w:rPr>
          <w:rStyle w:val="854"/>
          <w:rFonts w:asciiTheme="minorHAnsi" w:hAnsiTheme="minorHAnsi" w:cstheme="minorHAnsi"/>
        </w:rPr>
        <w:t xml:space="preserve">Sticking to standards</w:t>
      </w:r>
      <w:bookmarkEnd w:id="46"/>
      <w:r/>
      <w:bookmarkEnd w:id="47"/>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There is not just one way of </w:t>
      </w:r>
      <w:r>
        <w:rPr>
          <w:rFonts w:cstheme="minorHAnsi"/>
          <w:lang w:val="en-US"/>
        </w:rPr>
        <w:t xml:space="preserve">produc</w:t>
      </w:r>
      <w:r>
        <w:rPr>
          <w:rFonts w:cstheme="minorHAnsi"/>
          <w:lang w:val="en-US"/>
        </w:rPr>
        <w:t xml:space="preserve">ing a DSE. When creating a digital edition, editors </w:t>
      </w:r>
      <w:r>
        <w:rPr>
          <w:rFonts w:cstheme="minorHAnsi"/>
          <w:lang w:val="en-US"/>
        </w:rPr>
        <w:t xml:space="preserve">will</w:t>
      </w:r>
      <w:r>
        <w:rPr>
          <w:rFonts w:cstheme="minorHAnsi"/>
          <w:lang w:val="en-US"/>
        </w:rPr>
        <w:t xml:space="preserve"> choose </w:t>
      </w:r>
      <w:r>
        <w:rPr>
          <w:rFonts w:cstheme="minorHAnsi"/>
          <w:lang w:val="en-US"/>
        </w:rPr>
        <w:t xml:space="preserve">tools and methods</w:t>
      </w:r>
      <w:r>
        <w:rPr>
          <w:rFonts w:cstheme="minorHAnsi"/>
          <w:lang w:val="en-US"/>
        </w:rPr>
        <w:t xml:space="preserve"> which suit</w:t>
      </w:r>
      <w:r>
        <w:rPr>
          <w:rFonts w:cstheme="minorHAnsi"/>
          <w:lang w:val="en-US"/>
        </w:rPr>
        <w:t xml:space="preserve"> </w:t>
      </w:r>
      <w:r>
        <w:rPr>
          <w:rFonts w:cstheme="minorHAnsi"/>
          <w:lang w:val="en-US"/>
        </w:rPr>
        <w:t xml:space="preserve">the project</w:t>
      </w:r>
      <w:r>
        <w:rPr>
          <w:rFonts w:cstheme="minorHAnsi"/>
          <w:lang w:val="en-US"/>
        </w:rPr>
        <w:t xml:space="preserve"> best</w:t>
      </w:r>
      <w:r>
        <w:rPr>
          <w:rFonts w:cstheme="minorHAnsi"/>
          <w:lang w:val="en-US"/>
        </w:rPr>
        <w:t xml:space="preserve">. However, it is not only good practice to stick to established best practices, but we also highly recommend to </w:t>
      </w:r>
      <w:r>
        <w:rPr>
          <w:rFonts w:cstheme="minorHAnsi"/>
          <w:lang w:val="en-US"/>
        </w:rPr>
        <w:t xml:space="preserve">reus</w:t>
      </w:r>
      <w:r>
        <w:rPr>
          <w:rFonts w:cstheme="minorHAnsi"/>
          <w:lang w:val="en-US"/>
        </w:rPr>
        <w:t xml:space="preserve">e already existing standards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lang w:val="en-US"/>
        </w:rPr>
        <w:t xml:space="preserve">4.2. The many lives of the data</w:t>
      </w:r>
      <w:r>
        <w:rPr>
          <w:rFonts w:cstheme="minorHAnsi"/>
          <w:lang w:val="en-US"/>
        </w:rPr>
        <w:t xml:space="preserve">). This way, new data becomes interoperable with other data which is the minimum requirement for </w:t>
      </w:r>
      <w:r>
        <w:rPr>
          <w:rFonts w:cstheme="minorHAnsi"/>
          <w:lang w:val="en-US"/>
        </w:rPr>
        <w:t xml:space="preserve">reus</w:t>
      </w:r>
      <w:r>
        <w:rPr>
          <w:rFonts w:cstheme="minorHAnsi"/>
          <w:lang w:val="en-US"/>
        </w:rPr>
        <w:t xml:space="preserve">ability. Also, by annotating enti</w:t>
      </w:r>
      <w:r>
        <w:rPr>
          <w:rFonts w:cstheme="minorHAnsi"/>
          <w:lang w:val="en-US"/>
        </w:rPr>
        <w:t xml:space="preserve">ties and semantic information in the same way as others do, data can become part of a shared knowledge base. This also makes it easier for others to comprehend and make reuse of data structure. In the case of a DSE, the following standards are recommended:</w:t>
      </w:r>
      <w:r>
        <w:rPr>
          <w:rFonts w:cstheme="minorHAnsi"/>
          <w:lang w:val="en-US"/>
        </w:rPr>
      </w:r>
      <w:r>
        <w:rPr>
          <w:rFonts w:cstheme="minorHAnsi"/>
          <w:lang w:val="en-US"/>
        </w:rPr>
      </w:r>
    </w:p>
    <w:p>
      <w:pPr>
        <w:pStyle w:val="867"/>
        <w:numPr>
          <w:ilvl w:val="0"/>
          <w:numId w:val="6"/>
        </w:numPr>
        <w:pBdr/>
        <w:spacing/>
        <w:ind/>
        <w:rPr>
          <w:rFonts w:cstheme="minorHAnsi"/>
          <w:lang w:val="en-US"/>
        </w:rPr>
      </w:pPr>
      <w:r>
        <w:rPr>
          <w:rFonts w:cstheme="minorHAnsi"/>
          <w:lang w:val="en-US"/>
        </w:rPr>
        <w:t xml:space="preserve">The Guidelines of the Text Encoding Initiative (TEI) represen</w:t>
      </w:r>
      <w:r>
        <w:rPr>
          <w:rFonts w:cstheme="minorHAnsi"/>
          <w:lang w:val="en-US"/>
        </w:rPr>
        <w:t xml:space="preserve">t one of the most widely adopted vocabularies for representing texts in the humanities and is being regarded as a de-facto standard. The TEI Consortium brings together many institutional members and a lively community with thousands of projects worldwide [</w:t>
      </w:r>
      <w:r>
        <w:fldChar w:fldCharType="begin"/>
      </w:r>
      <w:r>
        <w:rPr>
          <w:lang w:val="en-US"/>
        </w:rPr>
        <w:instrText xml:space="preserve">HYPERLINK "https://tei-c.org/about/history/" \o "https://tei-c.org/about/history/"</w:instrText>
      </w:r>
      <w:r>
        <w:fldChar w:fldCharType="separate"/>
      </w:r>
      <w:r>
        <w:rPr>
          <w:rStyle w:val="866"/>
          <w:rFonts w:cstheme="minorHAnsi"/>
          <w:lang w:val="en-US"/>
        </w:rPr>
        <w:t xml:space="preserve">TEI history page?</w:t>
      </w:r>
      <w:r>
        <w:fldChar w:fldCharType="end"/>
      </w:r>
      <w:r>
        <w:rPr>
          <w:rFonts w:cstheme="minorHAnsi"/>
          <w:lang w:val="en-US"/>
        </w:rPr>
        <w:t xml:space="preserve">], making it one of the strongest resource at your disposal for creating a FAIR project.</w:t>
      </w:r>
      <w:r>
        <w:rPr>
          <w:rFonts w:cstheme="minorHAnsi"/>
          <w:lang w:val="en-US"/>
        </w:rPr>
      </w:r>
      <w:r>
        <w:rPr>
          <w:rFonts w:cstheme="minorHAnsi"/>
          <w:lang w:val="en-US"/>
        </w:rPr>
      </w:r>
    </w:p>
    <w:p>
      <w:pPr>
        <w:pStyle w:val="867"/>
        <w:numPr>
          <w:ilvl w:val="0"/>
          <w:numId w:val="10"/>
        </w:numPr>
        <w:pBdr/>
        <w:spacing/>
        <w:ind/>
        <w:rPr>
          <w:rFonts w:cstheme="minorHAnsi"/>
          <w:lang w:val="en-US"/>
        </w:rPr>
      </w:pPr>
      <w:r>
        <w:rPr>
          <w:rFonts w:cstheme="minorHAnsi"/>
          <w:lang w:val="en-US"/>
        </w:rPr>
        <w:t xml:space="preserve">XML: A mark</w:t>
      </w:r>
      <w:r>
        <w:rPr>
          <w:rFonts w:cstheme="minorHAnsi"/>
          <w:lang w:val="en-US"/>
        </w:rPr>
        <w:t xml:space="preserve">up language and file</w:t>
      </w:r>
      <w:r>
        <w:rPr>
          <w:rFonts w:cstheme="minorHAnsi"/>
          <w:lang w:val="en-US"/>
        </w:rPr>
        <w:t xml:space="preserve"> </w:t>
      </w:r>
      <w:r>
        <w:rPr>
          <w:rFonts w:cstheme="minorHAnsi"/>
          <w:lang w:val="en-US"/>
        </w:rPr>
        <w:t xml:space="preserve">format for describing and annotating your sources. It is human- and machine-readable as well as platform</w:t>
      </w:r>
      <w:r>
        <w:rPr>
          <w:rFonts w:cstheme="minorHAnsi"/>
          <w:lang w:val="en-US"/>
        </w:rPr>
        <w:t xml:space="preserve"> </w:t>
      </w:r>
      <w:r>
        <w:rPr>
          <w:rFonts w:cstheme="minorHAnsi"/>
          <w:lang w:val="en-US"/>
        </w:rPr>
        <w:t xml:space="preserve">independent. By using XML, you also may take advantage of the u</w:t>
      </w:r>
      <w:r>
        <w:rPr>
          <w:rFonts w:cstheme="minorHAnsi"/>
          <w:lang w:val="en-US"/>
        </w:rPr>
        <w:t xml:space="preserve">se of other X-Technologies, e.g. XSLT for transforming your XML-file to other formats (e.g. HTML) or XQuery which makes it easier to query and transform a large amount of XML-files at once. The TEI Guidelines in its current version P5 are expressed in XML.</w:t>
      </w:r>
      <w:r>
        <w:rPr>
          <w:rFonts w:cstheme="minorHAnsi"/>
          <w:lang w:val="en-US"/>
        </w:rPr>
      </w:r>
      <w:r>
        <w:rPr>
          <w:rFonts w:cstheme="minorHAnsi"/>
          <w:lang w:val="en-US"/>
        </w:rPr>
      </w:r>
    </w:p>
    <w:p>
      <w:pPr>
        <w:pStyle w:val="867"/>
        <w:numPr>
          <w:ilvl w:val="0"/>
          <w:numId w:val="6"/>
        </w:numPr>
        <w:pBdr/>
        <w:spacing/>
        <w:ind/>
        <w:rPr>
          <w:rFonts w:cstheme="minorHAnsi"/>
          <w:lang w:val="en-US"/>
        </w:rPr>
      </w:pPr>
      <w:r>
        <w:rPr>
          <w:rFonts w:cstheme="minorHAnsi"/>
          <w:lang w:val="en-US"/>
        </w:rPr>
        <w:t xml:space="preserve">In a broader sense, it is useful to keep up to date with the most used programming languages, frameworks and l</w:t>
      </w:r>
      <w:r>
        <w:rPr>
          <w:rFonts w:cstheme="minorHAnsi"/>
          <w:lang w:val="en-US"/>
        </w:rPr>
        <w:t xml:space="preserve">ibraries used for processing and visualising the data. The more accepted and established a language or a framework has become, the better it is documented, making it easier to find help from its community of researchers, developers and users. Indexes like </w:t>
      </w:r>
      <w:r>
        <w:fldChar w:fldCharType="begin"/>
      </w:r>
      <w:r>
        <w:rPr>
          <w:lang w:val="en-US"/>
        </w:rPr>
        <w:instrText xml:space="preserve">HYPERLINK "https://www.tiobe.com/tiobe-index/" \o "https://www.tiobe.com/tiobe-index/"</w:instrText>
      </w:r>
      <w:r>
        <w:fldChar w:fldCharType="separate"/>
      </w:r>
      <w:r>
        <w:rPr>
          <w:rStyle w:val="866"/>
          <w:rFonts w:cstheme="minorHAnsi"/>
          <w:lang w:val="en-US"/>
        </w:rPr>
        <w:t xml:space="preserve">TIOBE</w:t>
      </w:r>
      <w:r>
        <w:fldChar w:fldCharType="end"/>
      </w:r>
      <w:r>
        <w:rPr>
          <w:rFonts w:cstheme="minorHAnsi"/>
          <w:lang w:val="en-US"/>
        </w:rPr>
        <w:t xml:space="preserve"> may help with knowing the evolution of major programming tools.</w:t>
      </w:r>
      <w:r>
        <w:rPr>
          <w:rFonts w:cstheme="minorHAnsi"/>
          <w:lang w:val="en-US"/>
        </w:rPr>
      </w:r>
      <w:r>
        <w:rPr>
          <w:rFonts w:cstheme="minorHAnsi"/>
          <w:lang w:val="en-US"/>
        </w:rPr>
      </w:r>
    </w:p>
    <w:p>
      <w:pPr>
        <w:pStyle w:val="842"/>
        <w:pBdr/>
        <w:spacing/>
        <w:ind w:hanging="850" w:left="850"/>
        <w:rPr>
          <w:rFonts w:asciiTheme="minorHAnsi" w:hAnsiTheme="minorHAnsi" w:cstheme="minorHAnsi"/>
        </w:rPr>
      </w:pPr>
      <w:r/>
      <w:bookmarkStart w:id="67" w:name="_Toc226995751"/>
      <w:r>
        <w:rPr>
          <w:rFonts w:asciiTheme="minorHAnsi" w:hAnsiTheme="minorHAnsi" w:cstheme="minorHAnsi"/>
        </w:rPr>
        <w:t xml:space="preserve">Finding </w:t>
      </w:r>
      <w:bookmarkStart w:id="68" w:name="_Toc6"/>
      <w:r>
        <w:rPr>
          <w:rFonts w:asciiTheme="minorHAnsi" w:hAnsiTheme="minorHAnsi" w:cstheme="minorHAnsi"/>
        </w:rPr>
        <w:t xml:space="preserve">institutional support</w:t>
      </w:r>
      <w:bookmarkEnd w:id="67"/>
      <w:r/>
      <w:bookmarkEnd w:id="68"/>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In terms of how to keep a DSE as a complex system alive and make it usable for future research, editors inevitably have to face the challenge of finding perpetual maintenance and long-term solutions for storage. To understand what is at stake, it</w:t>
      </w:r>
      <w:r>
        <w:rPr>
          <w:rFonts w:cstheme="minorHAnsi"/>
          <w:lang w:val="en-US"/>
        </w:rPr>
        <w:t xml:space="preserve"> i</w:t>
      </w:r>
      <w:r>
        <w:rPr>
          <w:rFonts w:cstheme="minorHAnsi"/>
          <w:lang w:val="en-US"/>
        </w:rPr>
        <w:t xml:space="preserve">s helpful</w:t>
      </w:r>
      <w:r>
        <w:rPr>
          <w:rFonts w:cstheme="minorHAnsi"/>
          <w:lang w:val="en-US"/>
        </w:rPr>
        <w:t xml:space="preserve"> to imagine the DSE as a continuum of research data inheriting layers. Each layer contains</w:t>
      </w:r>
      <w:r>
        <w:rPr>
          <w:rFonts w:cstheme="minorHAnsi"/>
          <w:lang w:val="en-US"/>
        </w:rPr>
        <w:t xml:space="preserve"> data in various forms, for each of which long-term solutions will need to be discussed. Even if it is often factually impossible to find perfect solutions for each and every data of a DSE, it is usually possible to find a suitable solution for most of it.</w:t>
      </w:r>
      <w:r>
        <w:rPr>
          <w:rFonts w:cstheme="minorHAnsi"/>
          <w:lang w:val="en-US"/>
        </w:rPr>
      </w:r>
      <w:r>
        <w:rPr>
          <w:rFonts w:cstheme="minorHAnsi"/>
          <w:lang w:val="en-US"/>
        </w:rPr>
      </w:r>
    </w:p>
    <w:p>
      <w:pPr>
        <w:pBdr/>
        <w:spacing/>
        <w:ind/>
        <w:rPr>
          <w:rFonts w:cstheme="minorHAnsi"/>
        </w:rPr>
      </w:pPr>
      <w:r>
        <w:rPr>
          <w:rFonts w:cstheme="minorHAnsi"/>
        </w:rPr>
        <mc:AlternateContent>
          <mc:Choice Requires="wpg">
            <w:drawing>
              <wp:inline xmlns:wp="http://schemas.openxmlformats.org/drawingml/2006/wordprocessingDrawing" distT="0" distB="0" distL="0" distR="0">
                <wp:extent cx="4086225" cy="3286125"/>
                <wp:effectExtent l="0" t="0" r="0" b="0"/>
                <wp:docPr id="1" name="Image 211080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2494" name=""/>
                        <pic:cNvPicPr>
                          <a:picLocks noChangeAspect="1"/>
                        </pic:cNvPicPr>
                        <pic:nvPr/>
                      </pic:nvPicPr>
                      <pic:blipFill>
                        <a:blip r:embed="rId9"/>
                        <a:stretch/>
                      </pic:blipFill>
                      <pic:spPr bwMode="auto">
                        <a:xfrm>
                          <a:off x="0" y="0"/>
                          <a:ext cx="4086225"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1.75pt;height:258.75pt;mso-wrap-distance-left:0.00pt;mso-wrap-distance-top:0.00pt;mso-wrap-distance-right:0.00pt;mso-wrap-distance-bottom:0.00pt;z-index:1;" stroked="false">
                <v:imagedata r:id="rId9" o:title=""/>
                <o:lock v:ext="edit" rotation="t"/>
              </v:shape>
            </w:pict>
          </mc:Fallback>
        </mc:AlternateContent>
      </w:r>
      <w:r>
        <w:rPr>
          <w:rFonts w:cstheme="minorHAnsi"/>
        </w:rPr>
      </w:r>
      <w:r>
        <w:rPr>
          <w:rFonts w:cstheme="minorHAnsi"/>
        </w:rPr>
      </w:r>
    </w:p>
    <w:p>
      <w:pPr>
        <w:pStyle w:val="871"/>
        <w:pBdr/>
        <w:spacing/>
        <w:ind/>
        <w:rPr>
          <w:rFonts w:cstheme="minorHAnsi"/>
        </w:rPr>
      </w:pPr>
      <w:r>
        <w:rPr>
          <w:rFonts w:cstheme="minorHAnsi"/>
        </w:rPr>
        <w:t xml:space="preserve">Figure </w:t>
      </w:r>
      <w:r>
        <w:rPr>
          <w:rFonts w:cstheme="minorHAnsi"/>
        </w:rPr>
        <w:fldChar w:fldCharType="begin"/>
      </w:r>
      <w:r>
        <w:rPr>
          <w:rFonts w:cstheme="minorHAnsi"/>
        </w:rPr>
        <w:instrText xml:space="preserve"> SEQ Figure \* Arabic </w:instrText>
      </w:r>
      <w:r>
        <w:rPr>
          <w:rFonts w:cstheme="minorHAnsi"/>
        </w:rPr>
        <w:fldChar w:fldCharType="separate"/>
      </w:r>
      <w:r>
        <w:rPr>
          <w:rFonts w:cstheme="minorHAnsi"/>
        </w:rPr>
        <w:t xml:space="preserve">1</w:t>
      </w:r>
      <w:r>
        <w:rPr>
          <w:rFonts w:cstheme="minorHAnsi"/>
        </w:rPr>
        <w:fldChar w:fldCharType="end"/>
      </w:r>
      <w:r>
        <w:rPr>
          <w:rFonts w:cstheme="minorHAnsi"/>
        </w:rPr>
        <w:t xml:space="preserve">. Architecture diagram, adapted from Institut für Dokumentologie und Editorik (2019), Architekturen, slide 8. </w:t>
      </w:r>
      <w:hyperlink r:id="rId10" w:tooltip="https://www.i-d-e.de/wp-content/uploads/2019/11/08_Architekturen.pdf" w:history="1">
        <w:r>
          <w:rPr>
            <w:rStyle w:val="866"/>
            <w:rFonts w:cstheme="minorHAnsi"/>
          </w:rPr>
          <w:t xml:space="preserve">https://www.i-d-e.de/wp-content/uploads/2019/11/08_Architekturen.pdf</w:t>
        </w:r>
      </w:hyperlink>
      <w:r>
        <w:rPr>
          <w:rFonts w:cstheme="minorHAnsi"/>
        </w:rPr>
        <w:t xml:space="preserve"> (accessed 6 March 2026).</w:t>
      </w:r>
      <w:r>
        <w:rPr>
          <w:rFonts w:cstheme="minorHAnsi"/>
        </w:rPr>
      </w:r>
      <w:r>
        <w:rPr>
          <w:rFonts w:cstheme="minorHAnsi"/>
        </w:rPr>
      </w:r>
    </w:p>
    <w:p>
      <w:pPr>
        <w:pBdr/>
        <w:spacing/>
        <w:ind/>
        <w:rPr>
          <w:rFonts w:cstheme="minorHAnsi"/>
          <w:lang w:val="en-US"/>
        </w:rPr>
      </w:pPr>
      <w:r>
        <w:rPr>
          <w:rFonts w:cstheme="minorHAnsi"/>
          <w:lang w:val="en-US"/>
        </w:rPr>
        <w:t xml:space="preserve">A clear distinction can be made between the data layer and the provision layer (see Figure 1). By “</w:t>
      </w:r>
      <w:commentRangeStart w:id="0"/>
      <w:r>
        <w:rPr>
          <w:rFonts w:cstheme="minorHAnsi"/>
          <w:lang w:val="en-US"/>
        </w:rPr>
        <w:t xml:space="preserve">provision</w:t>
      </w:r>
      <w:commentRangeEnd w:id="0"/>
      <w:r>
        <w:commentReference w:id="0"/>
      </w:r>
      <w:r>
        <w:rPr>
          <w:rFonts w:cstheme="minorHAnsi"/>
          <w:lang w:val="en-US"/>
        </w:rPr>
        <w:t xml:space="preserve">”, we refer to the full range of processes and resources that enable a digital service to operate and deliver functionality to its users. Despite thei</w:t>
      </w:r>
      <w:r>
        <w:rPr>
          <w:rFonts w:cstheme="minorHAnsi"/>
          <w:lang w:val="en-US"/>
        </w:rPr>
        <w:t xml:space="preserve">r vast heterogeneity (e.g. annotation and markup, full texts, transcriptions, scripts, images, digitised objects, audio, video and of course all the metadata as well as the entire documentation), finding a solution for storing the mere data layer may prove</w:t>
      </w:r>
      <w:r>
        <w:rPr>
          <w:rFonts w:cstheme="minorHAnsi"/>
          <w:lang w:val="en-US"/>
        </w:rPr>
        <w:t xml:space="preserve"> </w:t>
      </w:r>
      <w:r>
        <w:rPr>
          <w:rFonts w:cstheme="minorHAnsi"/>
          <w:lang w:val="en-US"/>
        </w:rPr>
        <w:t xml:space="preserve">to be </w:t>
      </w:r>
      <w:r>
        <w:rPr>
          <w:rFonts w:cstheme="minorHAnsi"/>
          <w:lang w:val="en-US"/>
        </w:rPr>
        <w:t xml:space="preserve">easier than for the provision layer. The data layer often turns out as relatively stable research data since it is the result of a core research efforts which already – to some extent – follows an ideal of conserving and preserving.</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Several institutions provide data repositories, serving as infrastructure to store research data. Furthermore, in order to guarantee a certain qual</w:t>
      </w:r>
      <w:r>
        <w:rPr>
          <w:rFonts w:cstheme="minorHAnsi"/>
          <w:lang w:val="en-US"/>
        </w:rPr>
        <w:t xml:space="preserve">ity standard and longevity, repositories have acquired certifications to proof their ability to master this task. Some well-accepted certifications are Core Trust Seal (CTS) or nestor. Trustworthy repository services for research data can be found e.g. in </w:t>
      </w:r>
      <w:r>
        <w:fldChar w:fldCharType="begin"/>
      </w:r>
      <w:r>
        <w:rPr>
          <w:lang w:val="en-US"/>
        </w:rPr>
        <w:instrText xml:space="preserve">HYPERLINK "https://zenodo.org/" \o "https://zenodo.org/"</w:instrText>
      </w:r>
      <w:r>
        <w:fldChar w:fldCharType="separate"/>
      </w:r>
      <w:r>
        <w:rPr>
          <w:rStyle w:val="866"/>
          <w:rFonts w:cstheme="minorHAnsi"/>
          <w:lang w:val="en-US"/>
        </w:rPr>
        <w:t xml:space="preserve">Zenodo </w:t>
      </w:r>
      <w:r>
        <w:fldChar w:fldCharType="end"/>
      </w:r>
      <w:r>
        <w:rPr>
          <w:rFonts w:cstheme="minorHAnsi"/>
          <w:lang w:val="en-US"/>
        </w:rPr>
        <w:t xml:space="preserve">or in the various data depositing services of German research infrastructure institutions cooperating in the NFDI, such as </w:t>
      </w:r>
      <w:r>
        <w:fldChar w:fldCharType="begin"/>
      </w:r>
      <w:r>
        <w:rPr>
          <w:lang w:val="en-US"/>
        </w:rPr>
        <w:instrText xml:space="preserve">HYPERLINK "https://text-plus.org/en/daten-dienste/depositing/" \o "https://text-plus.org/en/daten-dienste/depositing/"</w:instrText>
      </w:r>
      <w:r>
        <w:fldChar w:fldCharType="separate"/>
      </w:r>
      <w:r>
        <w:rPr>
          <w:rStyle w:val="866"/>
          <w:rFonts w:cstheme="minorHAnsi"/>
          <w:lang w:val="en-US"/>
        </w:rPr>
        <w:t xml:space="preserve">Text+</w:t>
      </w:r>
      <w:r>
        <w:fldChar w:fldCharType="end"/>
      </w:r>
      <w:r>
        <w:rPr>
          <w:rFonts w:cstheme="minorHAnsi"/>
          <w:lang w:val="en-US"/>
        </w:rPr>
        <w:t xml:space="preserve"> , </w:t>
      </w:r>
      <w:r>
        <w:fldChar w:fldCharType="begin"/>
      </w:r>
      <w:r>
        <w:rPr>
          <w:lang w:val="en-US"/>
        </w:rPr>
        <w:instrText xml:space="preserve">HYPERLINK "https://nfdi4culture.de/id/E5087" \o "https://nfdi4culture.de/id/E5087"</w:instrText>
      </w:r>
      <w:r>
        <w:fldChar w:fldCharType="separate"/>
      </w:r>
      <w:r>
        <w:rPr>
          <w:rStyle w:val="866"/>
          <w:rFonts w:cstheme="minorHAnsi"/>
          <w:lang w:val="en-US"/>
        </w:rPr>
        <w:t xml:space="preserve">NFDI4Culture </w:t>
      </w:r>
      <w:r>
        <w:fldChar w:fldCharType="end"/>
      </w:r>
      <w:r>
        <w:rPr>
          <w:rFonts w:cstheme="minorHAnsi"/>
          <w:lang w:val="en-US"/>
        </w:rPr>
        <w:t xml:space="preserve">, </w:t>
      </w:r>
      <w:r>
        <w:fldChar w:fldCharType="begin"/>
      </w:r>
      <w:r>
        <w:rPr>
          <w:lang w:val="en-US"/>
        </w:rPr>
        <w:instrText xml:space="preserve">HYPERLINK "https://4memory.de/dienste-ressourcen/dienstportfolio/" \o "https://4memory.de/dienste-ressourcen/dienstportfolio/"</w:instrText>
      </w:r>
      <w:r>
        <w:fldChar w:fldCharType="separate"/>
      </w:r>
      <w:r>
        <w:rPr>
          <w:rStyle w:val="866"/>
          <w:rFonts w:cstheme="minorHAnsi"/>
          <w:lang w:val="en-US"/>
        </w:rPr>
        <w:t xml:space="preserve">NFDI4Memory</w:t>
      </w:r>
      <w:r>
        <w:fldChar w:fldCharType="end"/>
      </w:r>
      <w:r>
        <w:rPr>
          <w:rFonts w:cstheme="minorHAnsi"/>
          <w:lang w:val="en-US"/>
        </w:rPr>
        <w:t xml:space="preserve">  or </w:t>
      </w:r>
      <w:r>
        <w:fldChar w:fldCharType="begin"/>
      </w:r>
      <w:r>
        <w:rPr>
          <w:lang w:val="en-US"/>
        </w:rPr>
        <w:instrText xml:space="preserve">HYPERLINK "https://www.nfdi4objects.net/services/archiving/" \o "https://www.nfdi4objects.net/services/archiving/"</w:instrText>
      </w:r>
      <w:r>
        <w:fldChar w:fldCharType="separate"/>
      </w:r>
      <w:r>
        <w:rPr>
          <w:rStyle w:val="866"/>
          <w:rFonts w:cstheme="minorHAnsi"/>
          <w:lang w:val="en-US"/>
        </w:rPr>
        <w:t xml:space="preserve">NFDI4Objects</w:t>
      </w:r>
      <w:r>
        <w:fldChar w:fldCharType="end"/>
      </w:r>
      <w:r>
        <w:rPr>
          <w:rFonts w:cstheme="minorHAnsi"/>
          <w:lang w:val="en-US"/>
        </w:rPr>
        <w:t xml:space="preserve">.</w:t>
      </w:r>
      <w:r>
        <w:rPr>
          <w:rFonts w:cstheme="minorHAnsi"/>
          <w:lang w:val="en-US"/>
        </w:rPr>
        <w:t xml:space="preserve"> S</w:t>
      </w:r>
      <w:r>
        <w:rPr>
          <w:lang w:val="en-US"/>
        </w:rPr>
        <w:t xml:space="preserve">pecialised Information Services (FID) also offer services usually tailored for the respective communities.</w:t>
      </w:r>
      <w:r>
        <w:rPr>
          <w:rFonts w:cstheme="minorHAnsi"/>
          <w:lang w:val="en-US"/>
        </w:rPr>
        <w:t xml:space="preserve">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As for the provision layer, a crucial question is w</w:t>
      </w:r>
      <w:r>
        <w:rPr>
          <w:rFonts w:cstheme="minorHAnsi"/>
          <w:lang w:val="en-US"/>
        </w:rPr>
        <w:t xml:space="preserve">h</w:t>
      </w:r>
      <w:r>
        <w:rPr>
          <w:rFonts w:cstheme="minorHAnsi"/>
          <w:lang w:val="en-US"/>
        </w:rPr>
        <w:t xml:space="preserve">ether its specific presentation layer and its functionalities are integral and fundamental components of the edition (Bleier et al. 2018). If </w:t>
      </w:r>
      <w:r>
        <w:rPr>
          <w:rFonts w:cstheme="minorHAnsi"/>
          <w:lang w:val="en-US"/>
        </w:rPr>
        <w:t xml:space="preserve"> yes, it is necessary </w:t>
      </w:r>
      <w:r>
        <w:rPr>
          <w:rFonts w:cstheme="minorHAnsi"/>
          <w:lang w:val="en-US"/>
        </w:rPr>
        <w:t xml:space="preserve">to find a suitable (institutional) repository willing and able to maintain the long-term functionality of the DSE. One has to take into consideration the many dependencies between technologies, human resources and the dynamics of </w:t>
      </w:r>
      <w:r>
        <w:rPr>
          <w:rFonts w:cstheme="minorHAnsi"/>
          <w:lang w:val="en-US"/>
        </w:rPr>
        <w:t xml:space="preserve">innovation and update cycles (let alone in the field of AI)</w:t>
      </w:r>
      <w:r>
        <w:rPr>
          <w:rFonts w:cstheme="minorHAnsi"/>
          <w:lang w:val="en-US"/>
        </w:rPr>
        <w:t xml:space="preserve">. The provision layer of a DSE often comes as user interface or web application, as API, container, virtual machine, server or relational </w:t>
      </w:r>
      <w:r>
        <w:rPr>
          <w:rFonts w:cstheme="minorHAnsi"/>
          <w:lang w:val="en-US"/>
        </w:rPr>
        <w:t xml:space="preserve">data base – some of which need more complex infrastructure in form of perpetual maintenance. They are services run by infrastructures requiring constant personnel resources, operational models and IT administration. Against this background, research softwa</w:t>
      </w:r>
      <w:r>
        <w:rPr>
          <w:rFonts w:cstheme="minorHAnsi"/>
          <w:lang w:val="en-US"/>
        </w:rPr>
        <w:t xml:space="preserve">re is considered an edge case for that it consists of scripts and code (data layer) but can also be dependent on e.g. engines, virtual machines or technical environments, in which they run and which have to be perpetually maintained (i.e. provision layer).</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Most infrastructure institutions are not able to provide an open service to unconditionally provide a perpetual so</w:t>
      </w:r>
      <w:r>
        <w:rPr>
          <w:rFonts w:cstheme="minorHAnsi"/>
          <w:lang w:val="en-US"/>
        </w:rPr>
        <w:t xml:space="preserve">lution beyond mere storage to keep DSEs fully operational in the long run. However, many infrastructure providers support the sustainability of digital scholarly editions beyond mere data storage by offering services that enhance their long-term usability.</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These typically include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 consulting and guidance, especially with decision-making regarding standards, data models, or tools or with a comprehensive documentation of data, workflows, and technical environments, throughout the entire process of making a DSE,</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b) the assignment of persistent identifiers (e.g. DOIs) to ensure citability and stable referencing,</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c) the creation and enrichment of structured metadata, including links to software registries and controlled vocabularies (see also </w:t>
      </w:r>
      <w:r>
        <w:rPr>
          <w:rFonts w:ascii="Segoe UI Symbol" w:hAnsi="Segoe UI Symbol" w:eastAsia="Times New Roman" w:cs="Segoe UI Symbol"/>
          <w:color w:val="000000"/>
          <w:highlight w:val="lightGray"/>
          <w:lang w:val="en-US"/>
        </w:rPr>
        <w:t xml:space="preserve">➚</w:t>
      </w:r>
      <w:r>
        <w:rPr>
          <w:rFonts w:cstheme="minorHAnsi"/>
          <w:b/>
          <w:bCs/>
          <w:lang w:val="en-US"/>
        </w:rPr>
        <w:t xml:space="preserve">1.2.2. What is a DSE?</w:t>
      </w:r>
      <w:r>
        <w:rPr>
          <w:rFonts w:cstheme="minorHAnsi"/>
          <w:lang w:val="en-US"/>
        </w:rPr>
        <w:t xml:space="preserve">)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d) the preservation of executable environments through containerisation or virtualisation.</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Taken together, these services may not preserve a DSE as a system in its original operational state but help to ensure that its components remain interpretable, reconstructible, and reusable in future research contexts.</w:t>
      </w:r>
      <w:r>
        <w:rPr>
          <w:rFonts w:cstheme="minorHAnsi"/>
          <w:lang w:val="en-US"/>
        </w:rPr>
      </w:r>
      <w:r>
        <w:rPr>
          <w:rFonts w:cstheme="minorHAnsi"/>
          <w:lang w:val="en-US"/>
        </w:rPr>
      </w:r>
    </w:p>
    <w:p>
      <w:pPr>
        <w:pStyle w:val="842"/>
        <w:pBdr/>
        <w:spacing/>
        <w:ind w:hanging="850" w:left="850"/>
        <w:rPr>
          <w:rFonts w:asciiTheme="minorHAnsi" w:hAnsiTheme="minorHAnsi" w:cstheme="minorHAnsi"/>
        </w:rPr>
      </w:pPr>
      <w:r/>
      <w:bookmarkStart w:id="92" w:name="_Toc8"/>
      <w:r/>
      <w:bookmarkStart w:id="93" w:name="_Toc226995752"/>
      <w:r>
        <w:rPr>
          <w:rFonts w:asciiTheme="minorHAnsi" w:hAnsiTheme="minorHAnsi" w:cstheme="minorHAnsi"/>
        </w:rPr>
        <w:t xml:space="preserve">Document your process, choices and results </w:t>
      </w:r>
      <w:r>
        <w:rPr>
          <w:rFonts w:asciiTheme="minorHAnsi" w:hAnsiTheme="minorHAnsi" w:cstheme="minorHAnsi"/>
          <w:i/>
          <w:iCs/>
        </w:rPr>
        <w:t xml:space="preserve">together</w:t>
      </w:r>
      <w:bookmarkEnd w:id="92"/>
      <w:r/>
      <w:bookmarkEnd w:id="93"/>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Facilitating maintenance and reuse means documenting the whole process of data FAIRification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lang w:val="en-US"/>
        </w:rPr>
        <w:t xml:space="preserve">2.3.1. The FAIR principles</w:t>
      </w:r>
      <w:r>
        <w:rPr>
          <w:rFonts w:cstheme="minorHAnsi"/>
          <w:lang w:val="en-US"/>
        </w:rPr>
        <w:t xml:space="preserve">), explaining and recording </w:t>
      </w:r>
      <w:r>
        <w:rPr>
          <w:rFonts w:cstheme="minorHAnsi"/>
          <w:lang w:val="en-US"/>
        </w:rPr>
        <w:t xml:space="preserve">the choices that were made, and storing results in a repository or at an institution. It is a part of the editorial tasks to write a comprehensive documentation with details on research questions and goals, primary sources, workflow, institutional context,</w:t>
      </w:r>
      <w:r>
        <w:rPr>
          <w:rFonts w:cstheme="minorHAnsi"/>
          <w:lang w:val="en-US"/>
        </w:rPr>
        <w:t xml:space="preserve"> partnerships, technical choices and, if applicable, standard customization. This can be done in documents included in the repository, actual published articles, data papers or digital scholarly edition papers. If you are using TEI-XML, you might consider </w:t>
      </w:r>
      <w:r>
        <w:fldChar w:fldCharType="begin"/>
      </w:r>
      <w:r>
        <w:rPr>
          <w:lang w:val="en-US"/>
        </w:rPr>
        <w:instrText xml:space="preserve">HYPERLINK "https://www.digitale-edition.at/o:konde.150" \o "https://www.digitale-edition.at/o:konde.150"</w:instrText>
      </w:r>
      <w:r>
        <w:fldChar w:fldCharType="separate"/>
      </w:r>
      <w:r>
        <w:rPr>
          <w:rStyle w:val="866"/>
          <w:rFonts w:cstheme="minorHAnsi"/>
          <w:lang w:val="en-US"/>
        </w:rPr>
        <w:t xml:space="preserve">ODD</w:t>
      </w:r>
      <w:r>
        <w:fldChar w:fldCharType="end"/>
      </w:r>
      <w:r>
        <w:rPr>
          <w:rFonts w:cstheme="minorHAnsi"/>
          <w:lang w:val="en-US"/>
        </w:rPr>
        <w:t xml:space="preserve"> for documentation (See </w:t>
      </w:r>
      <w:r>
        <w:rPr>
          <w:rFonts w:ascii="Segoe UI Symbol" w:hAnsi="Segoe UI Symbol" w:eastAsia="Times New Roman" w:cs="Segoe UI Symbol"/>
          <w:color w:val="000000"/>
          <w:highlight w:val="lightGray"/>
          <w:lang w:val="en-US"/>
        </w:rPr>
        <w:t xml:space="preserve">➚</w:t>
      </w:r>
      <w:r>
        <w:rPr>
          <w:rFonts w:eastAsia="Times New Roman" w:cstheme="minorHAnsi"/>
          <w:color w:val="000000"/>
          <w:highlight w:val="lightGray"/>
          <w:lang w:val="en-US"/>
        </w:rPr>
        <w:t xml:space="preserve"> </w:t>
      </w:r>
      <w:r>
        <w:rPr>
          <w:rFonts w:eastAsia="Times New Roman" w:cstheme="minorHAnsi"/>
          <w:b/>
          <w:bCs/>
          <w:color w:val="000000"/>
          <w:lang w:val="en-US"/>
        </w:rPr>
        <w:t xml:space="preserve">4.1.3. Encoding </w:t>
      </w:r>
      <w:r>
        <w:rPr>
          <w:rFonts w:eastAsia="Times New Roman" w:cstheme="minorHAnsi"/>
          <w:b/>
          <w:bCs/>
          <w:color w:val="000000"/>
          <w:lang w:val="en-US"/>
        </w:rPr>
        <w:t xml:space="preserve">T</w:t>
      </w:r>
      <w:r>
        <w:rPr>
          <w:rFonts w:eastAsia="Times New Roman" w:cstheme="minorHAnsi"/>
          <w:b/>
          <w:bCs/>
          <w:color w:val="000000"/>
          <w:lang w:val="en-US"/>
        </w:rPr>
        <w:t xml:space="preserve">extual </w:t>
      </w:r>
      <w:r>
        <w:rPr>
          <w:rFonts w:eastAsia="Times New Roman" w:cstheme="minorHAnsi"/>
          <w:b/>
          <w:bCs/>
          <w:color w:val="000000"/>
          <w:lang w:val="en-US"/>
        </w:rPr>
        <w:t xml:space="preserve">D</w:t>
      </w:r>
      <w:r>
        <w:rPr>
          <w:rFonts w:eastAsia="Times New Roman" w:cstheme="minorHAnsi"/>
          <w:b/>
          <w:bCs/>
          <w:color w:val="000000"/>
          <w:lang w:val="en-US"/>
        </w:rPr>
        <w:t xml:space="preserve">ata</w:t>
      </w:r>
      <w:r>
        <w:rPr>
          <w:rFonts w:eastAsia="Times New Roman" w:cstheme="minorHAnsi"/>
          <w:color w:val="000000"/>
          <w:lang w:val="en-US"/>
        </w:rPr>
        <w:t xml:space="preserve">)</w:t>
      </w:r>
      <w:r>
        <w:rPr>
          <w:rFonts w:cstheme="minorHAnsi"/>
          <w:lang w:val="en-US"/>
        </w:rPr>
        <w:t xml:space="preserve">. The advantages of ODD are that it serves both as a form of documentation (which can be exported in HTML or PDF) AND as a XML Schema.</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Don’t forget to </w:t>
      </w:r>
      <w:r>
        <w:rPr>
          <w:rFonts w:cstheme="minorHAnsi"/>
          <w:lang w:val="en-US"/>
        </w:rPr>
        <w:t xml:space="preserve">document</w:t>
      </w:r>
      <w:r>
        <w:rPr>
          <w:rFonts w:cstheme="minorHAnsi"/>
          <w:lang w:val="en-US"/>
        </w:rPr>
        <w:t xml:space="preserve"> the software and scripts that were used and/or created.</w:t>
      </w:r>
      <w:r>
        <w:rPr>
          <w:rFonts w:cstheme="minorHAnsi"/>
          <w:lang w:val="en-US"/>
        </w:rPr>
      </w:r>
      <w:r>
        <w:rPr>
          <w:rFonts w:cstheme="minorHAnsi"/>
          <w:lang w:val="en-US"/>
        </w:rPr>
      </w:r>
    </w:p>
    <w:p>
      <w:pPr>
        <w:pStyle w:val="841"/>
        <w:pBdr/>
        <w:spacing/>
        <w:ind w:hanging="853"/>
        <w:rPr>
          <w:rFonts w:asciiTheme="minorHAnsi" w:hAnsiTheme="minorHAnsi" w:cstheme="minorHAnsi"/>
        </w:rPr>
      </w:pPr>
      <w:r/>
      <w:bookmarkStart w:id="102" w:name="_Toc226995753"/>
      <w:r/>
      <w:bookmarkStart w:id="103" w:name="_Toc9"/>
      <w:r>
        <w:rPr>
          <w:rFonts w:asciiTheme="minorHAnsi" w:hAnsiTheme="minorHAnsi" w:cstheme="minorHAnsi"/>
        </w:rPr>
        <w:t xml:space="preserve">Let people know about your edition!</w:t>
      </w:r>
      <w:bookmarkEnd w:id="102"/>
      <w:r>
        <w:rPr>
          <w:rFonts w:asciiTheme="minorHAnsi" w:hAnsiTheme="minorHAnsi" w:cstheme="minorHAnsi"/>
        </w:rPr>
        <w:t xml:space="preserve"> </w:t>
      </w:r>
      <w:bookmarkEnd w:id="103"/>
      <w:r>
        <w:rPr>
          <w:rFonts w:asciiTheme="minorHAnsi" w:hAnsiTheme="minorHAnsi" w:cstheme="minorHAnsi"/>
        </w:rPr>
      </w:r>
      <w:r>
        <w:rPr>
          <w:rFonts w:asciiTheme="minorHAnsi" w:hAnsiTheme="minorHAnsi" w:cstheme="minorHAnsi"/>
        </w:rPr>
      </w:r>
    </w:p>
    <w:p>
      <w:pPr>
        <w:pBdr/>
        <w:spacing/>
        <w:ind/>
        <w:rPr>
          <w:rFonts w:cstheme="minorHAnsi"/>
          <w:lang w:val="en-US"/>
        </w:rPr>
      </w:pPr>
      <w:r>
        <w:rPr>
          <w:rStyle w:val="872"/>
          <w:rFonts w:cstheme="minorHAnsi"/>
          <w:lang w:val="en-US"/>
        </w:rPr>
        <w:t xml:space="preserve">Abstract</w:t>
      </w:r>
      <w:r>
        <w:rPr>
          <w:rFonts w:cstheme="minorHAnsi"/>
          <w:lang w:val="en-US"/>
        </w:rPr>
        <w:t xml:space="preserve"> </w:t>
      </w:r>
      <w:r>
        <w:rPr>
          <w:rFonts w:cstheme="minorHAnsi"/>
          <w:lang w:val="en-US"/>
        </w:rPr>
      </w:r>
      <w:r>
        <w:rPr>
          <w:rFonts w:cstheme="minorHAnsi"/>
          <w:lang w:val="en-US"/>
        </w:rPr>
      </w:r>
    </w:p>
    <w:p>
      <w:pPr>
        <w:pStyle w:val="868"/>
        <w:pBdr/>
        <w:spacing/>
        <w:ind/>
        <w:rPr>
          <w:rFonts w:cstheme="minorHAnsi"/>
          <w:b w:val="0"/>
          <w:bCs w:val="0"/>
        </w:rPr>
      </w:pPr>
      <w:r>
        <w:rPr>
          <w:rFonts w:cstheme="minorHAnsi"/>
          <w:b w:val="0"/>
          <w:bCs w:val="0"/>
          <w:lang w:val="en-GB"/>
        </w:rPr>
        <w:t xml:space="preserve">When a DSE </w:t>
      </w:r>
      <w:r>
        <w:rPr>
          <w:rFonts w:cstheme="minorHAnsi"/>
          <w:b w:val="0"/>
          <w:bCs w:val="0"/>
          <w:lang w:val="en-GB"/>
        </w:rPr>
        <w:t xml:space="preserve">is finally online, the relevant</w:t>
      </w:r>
      <w:r>
        <w:rPr>
          <w:rFonts w:cstheme="minorHAnsi"/>
          <w:lang w:val="en-GB"/>
        </w:rPr>
        <w:t xml:space="preserve"> scientific community should be made aware of it</w:t>
      </w:r>
      <w:r>
        <w:rPr>
          <w:rFonts w:cstheme="minorHAnsi"/>
          <w:b w:val="0"/>
          <w:bCs w:val="0"/>
          <w:lang w:val="en-GB"/>
        </w:rPr>
        <w:t xml:space="preserve">. Once it is cited and used by others, the value of the contribution becomes clear. </w:t>
      </w:r>
      <w:r>
        <w:rPr>
          <w:rFonts w:cstheme="minorHAnsi"/>
          <w:lang w:val="en-GB"/>
        </w:rPr>
        <w:t xml:space="preserve">That means publication, dissemination, citability, versioning and outreach strategies</w:t>
      </w:r>
      <w:r>
        <w:rPr>
          <w:rFonts w:cstheme="minorHAnsi"/>
          <w:b w:val="0"/>
          <w:bCs w:val="0"/>
          <w:lang w:val="en-GB"/>
        </w:rPr>
        <w:t xml:space="preserve">, but also ensuring that a digital edition remains citable even if it is updated.</w:t>
      </w:r>
      <w:r>
        <w:rPr>
          <w:rFonts w:cstheme="minorHAnsi"/>
          <w:b w:val="0"/>
          <w:bCs w:val="0"/>
        </w:rPr>
      </w:r>
      <w:r>
        <w:rPr>
          <w:rFonts w:cstheme="minorHAnsi"/>
          <w:b w:val="0"/>
          <w:bCs w:val="0"/>
        </w:rPr>
      </w:r>
    </w:p>
    <w:p>
      <w:pPr>
        <w:pStyle w:val="868"/>
        <w:pBdr/>
        <w:spacing/>
        <w:ind/>
        <w:rPr>
          <w:rFonts w:cstheme="minorHAnsi"/>
          <w:i w:val="0"/>
          <w:color w:val="0070c0"/>
        </w:rPr>
      </w:pPr>
      <w:r>
        <w:rPr>
          <w:rFonts w:cstheme="minorHAnsi"/>
          <w:i w:val="0"/>
          <w:color w:val="0070c0"/>
        </w:rPr>
        <w:t xml:space="preserve">Keywords : community, versioning, usability, citability, metadata</w:t>
      </w:r>
      <w:r>
        <w:rPr>
          <w:rFonts w:cstheme="minorHAnsi"/>
          <w:i w:val="0"/>
          <w:color w:val="0070c0"/>
        </w:rPr>
      </w:r>
      <w:r>
        <w:rPr>
          <w:rFonts w:cstheme="minorHAnsi"/>
          <w:i w:val="0"/>
          <w:color w:val="0070c0"/>
        </w:rPr>
      </w:r>
    </w:p>
    <w:p>
      <w:pPr>
        <w:pStyle w:val="842"/>
        <w:pBdr/>
        <w:spacing/>
        <w:ind w:hanging="850" w:left="850"/>
        <w:rPr>
          <w:rFonts w:asciiTheme="minorHAnsi" w:hAnsiTheme="minorHAnsi" w:cstheme="minorHAnsi"/>
        </w:rPr>
      </w:pPr>
      <w:r/>
      <w:bookmarkStart w:id="106" w:name="_Toc226995754"/>
      <w:r>
        <w:rPr>
          <w:rFonts w:asciiTheme="minorHAnsi" w:hAnsiTheme="minorHAnsi" w:cstheme="minorHAnsi"/>
        </w:rPr>
        <w:t xml:space="preserve">Integrating a DSE into library catalogues, meta databases, and virtual catalogues</w:t>
      </w:r>
      <w:bookmarkEnd w:id="106"/>
      <w:r>
        <w:rPr>
          <w:rFonts w:asciiTheme="minorHAnsi" w:hAnsiTheme="minorHAnsi" w:cstheme="minorHAnsi"/>
        </w:rPr>
      </w:r>
      <w:r>
        <w:rPr>
          <w:rFonts w:asciiTheme="minorHAnsi" w:hAnsiTheme="minorHAnsi" w:cstheme="minorHAnsi"/>
        </w:rPr>
      </w:r>
    </w:p>
    <w:p>
      <w:pPr>
        <w:pBdr/>
        <w:spacing/>
        <w:ind/>
        <w:rPr>
          <w:rStyle w:val="866"/>
          <w:rFonts w:cstheme="minorHAnsi"/>
          <w:lang w:val="en-US"/>
        </w:rPr>
      </w:pPr>
      <w:r>
        <w:rPr>
          <w:rFonts w:cstheme="minorHAnsi"/>
          <w:lang w:val="en-US"/>
        </w:rPr>
        <w:t xml:space="preserve">In order to enhance the visibility of a DSE, it is important to get it indexed in library catalogues, list it in pertinent registries and meta databases. It might take some time to gain orientation in the field of catalogues for databases or, mor</w:t>
      </w:r>
      <w:r>
        <w:rPr>
          <w:rFonts w:cstheme="minorHAnsi"/>
          <w:lang w:val="en-US"/>
        </w:rPr>
        <w:t xml:space="preserve">e specifically, for editions in your country. In Germany, for example, there is the Datenbank Informationssytem (DBIS) which is a service used by mostly all academic libraries to provide access to databases, and the Bielefeld Academic Search Engine (BASE, </w:t>
      </w:r>
      <w:r>
        <w:fldChar w:fldCharType="begin"/>
      </w:r>
      <w:r>
        <w:rPr>
          <w:lang w:val="en-US"/>
        </w:rPr>
        <w:instrText xml:space="preserve">HYPERLINK "https://www.base-search.net/" \o "https://www.base-search.net/"</w:instrText>
      </w:r>
      <w:r>
        <w:fldChar w:fldCharType="separate"/>
      </w:r>
      <w:r>
        <w:rPr>
          <w:rStyle w:val="866"/>
          <w:rFonts w:cstheme="minorHAnsi"/>
          <w:lang w:val="en-US"/>
        </w:rPr>
        <w:t xml:space="preserve">https://www.base-search.net/</w:t>
      </w:r>
      <w:r>
        <w:fldChar w:fldCharType="end"/>
      </w:r>
      <w:r>
        <w:rPr>
          <w:rFonts w:cstheme="minorHAnsi"/>
          <w:lang w:val="en-US"/>
        </w:rPr>
        <w:t xml:space="preserve">) for all kinds of academic publications, including DSEs. There are many free accessible editions listed there, like </w:t>
      </w:r>
      <w:r>
        <w:fldChar w:fldCharType="begin"/>
      </w:r>
      <w:r>
        <w:rPr>
          <w:lang w:val="en-US"/>
        </w:rPr>
        <w:instrText xml:space="preserve">HYPERLINK "https://edition-humboldt.de/" \o "https://edition-humboldt.de/"</w:instrText>
      </w:r>
      <w:r>
        <w:fldChar w:fldCharType="separate"/>
      </w:r>
      <w:r>
        <w:rPr>
          <w:rStyle w:val="866"/>
          <w:rFonts w:cstheme="minorHAnsi"/>
          <w:lang w:val="en-US"/>
        </w:rPr>
        <w:t xml:space="preserve">https://edition-humboldt.de/</w:t>
      </w:r>
      <w:r>
        <w:fldChar w:fldCharType="end"/>
      </w:r>
      <w:r>
        <w:rPr>
          <w:rFonts w:cstheme="minorHAnsi"/>
          <w:lang w:val="en-US"/>
        </w:rPr>
        <w:t xml:space="preserve"> or </w:t>
      </w:r>
      <w:r>
        <w:fldChar w:fldCharType="begin"/>
      </w:r>
      <w:r>
        <w:rPr>
          <w:lang w:val="en-US"/>
        </w:rPr>
        <w:instrText xml:space="preserve">HYPERLINK "https://dme.mozarteum.at/" \o "https://dme.mozarteum.at/"</w:instrText>
      </w:r>
      <w:r>
        <w:fldChar w:fldCharType="separate"/>
      </w:r>
      <w:r>
        <w:rPr>
          <w:rStyle w:val="866"/>
          <w:rFonts w:cstheme="minorHAnsi"/>
          <w:lang w:val="en-US"/>
        </w:rPr>
        <w:t xml:space="preserve">https://dme.mozarteum.at/</w:t>
      </w:r>
      <w:r>
        <w:fldChar w:fldCharType="end"/>
      </w:r>
      <w:r>
        <w:rPr>
          <w:rFonts w:cstheme="minorHAnsi"/>
          <w:lang w:val="en-US"/>
        </w:rPr>
        <w:t xml:space="preserve">).</w:t>
      </w:r>
      <w:r>
        <w:rPr>
          <w:rStyle w:val="866"/>
          <w:rFonts w:cstheme="minorHAnsi"/>
          <w:lang w:val="en-US"/>
        </w:rPr>
      </w:r>
      <w:r>
        <w:rPr>
          <w:rStyle w:val="866"/>
          <w:rFonts w:cstheme="minorHAnsi"/>
          <w:lang w:val="en-US"/>
        </w:rPr>
      </w:r>
    </w:p>
    <w:p>
      <w:pPr>
        <w:pBdr/>
        <w:spacing/>
        <w:ind/>
        <w:rPr>
          <w:rFonts w:cstheme="minorHAnsi"/>
          <w:highlight w:val="yellow"/>
          <w:lang w:val="en-US"/>
        </w:rPr>
      </w:pPr>
      <w:r>
        <w:rPr>
          <w:rFonts w:cstheme="minorHAnsi"/>
          <w:lang w:val="en-US"/>
        </w:rPr>
        <w:t xml:space="preserve">Additionally, there are specific catalogues for DSE, such as the Catalogue of Digital Editions (</w:t>
      </w:r>
      <w:r>
        <w:fldChar w:fldCharType="begin"/>
      </w:r>
      <w:r>
        <w:rPr>
          <w:lang w:val="en-US"/>
        </w:rPr>
        <w:instrText xml:space="preserve">HYPERLINK "https://dig-ed-cat.acdh.oeaw.ac.at/" \o "https://dig-ed-cat.acdh.oeaw.ac.at/"</w:instrText>
      </w:r>
      <w:r>
        <w:fldChar w:fldCharType="separate"/>
      </w:r>
      <w:r>
        <w:rPr>
          <w:rStyle w:val="866"/>
          <w:rFonts w:cstheme="minorHAnsi"/>
          <w:lang w:val="en-US"/>
        </w:rPr>
        <w:t xml:space="preserve">https://dig-ed-cat.acdh.oeaw.ac.at/</w:t>
      </w:r>
      <w:r>
        <w:fldChar w:fldCharType="end"/>
      </w:r>
      <w:r>
        <w:rPr>
          <w:rFonts w:cstheme="minorHAnsi"/>
          <w:lang w:val="en-US"/>
        </w:rPr>
        <w:t xml:space="preserve">) or the Catalogue of Digital Scholarly Editions (</w:t>
      </w:r>
      <w:r>
        <w:fldChar w:fldCharType="begin"/>
      </w:r>
      <w:r>
        <w:rPr>
          <w:lang w:val="en-US"/>
        </w:rPr>
        <w:instrText xml:space="preserve">HYPERLINK "https://www.digitale-edition.de/" \o "https://www.digitale-edition.de/"</w:instrText>
      </w:r>
      <w:r>
        <w:fldChar w:fldCharType="separate"/>
      </w:r>
      <w:r>
        <w:rPr>
          <w:rStyle w:val="866"/>
          <w:rFonts w:cstheme="minorHAnsi"/>
          <w:lang w:val="en-US"/>
        </w:rPr>
        <w:t xml:space="preserve">https://www.digitale-edition.de/</w:t>
      </w:r>
      <w:r>
        <w:fldChar w:fldCharType="end"/>
      </w:r>
      <w:r>
        <w:rPr>
          <w:rFonts w:cstheme="minorHAnsi"/>
          <w:lang w:val="en-US"/>
        </w:rPr>
        <w:t xml:space="preserve">) or the Text+ Registry for Editions (</w:t>
      </w:r>
      <w:r>
        <w:fldChar w:fldCharType="begin"/>
      </w:r>
      <w:r>
        <w:rPr>
          <w:lang w:val="en-US"/>
        </w:rPr>
        <w:instrText xml:space="preserve">HYPERLINK "https://registry.text-plus.org/" \o "https://registry.text-plus.org/"</w:instrText>
      </w:r>
      <w:r>
        <w:fldChar w:fldCharType="separate"/>
      </w:r>
      <w:r>
        <w:rPr>
          <w:rStyle w:val="866"/>
          <w:rFonts w:cstheme="minorHAnsi"/>
          <w:lang w:val="en-US"/>
        </w:rPr>
        <w:t xml:space="preserve">https://registry.text-plus.org/</w:t>
      </w:r>
      <w:r>
        <w:fldChar w:fldCharType="end"/>
      </w:r>
      <w:r>
        <w:rPr>
          <w:rFonts w:cstheme="minorHAnsi"/>
          <w:lang w:val="en-US"/>
        </w:rPr>
        <w:t xml:space="preserve">). </w:t>
      </w:r>
      <w:r>
        <w:rPr>
          <w:rFonts w:cstheme="minorHAnsi"/>
          <w:highlight w:val="white"/>
          <w:lang w:val="en-US"/>
        </w:rPr>
        <w:t xml:space="preserve">In </w:t>
      </w:r>
      <w:r>
        <w:rPr>
          <w:rFonts w:cstheme="minorHAnsi"/>
          <w:highlight w:val="white"/>
          <w:shd w:val="clear" w:color="ffffff" w:themeColor="background1" w:fill="ffffff" w:themeFill="background1"/>
          <w:lang w:val="en-US"/>
        </w:rPr>
        <w:t xml:space="preserve">the </w:t>
      </w:r>
      <w:r>
        <w:rPr>
          <w:rFonts w:ascii="Segoe UI Symbol" w:hAnsi="Segoe UI Symbol" w:eastAsia="Times New Roman" w:cs="Segoe UI Symbol"/>
          <w:color w:val="000000"/>
          <w:highlight w:val="white"/>
          <w:lang w:val="en-US"/>
        </w:rPr>
        <w:t xml:space="preserve">➚</w:t>
      </w:r>
      <w:r>
        <w:rPr>
          <w:rFonts w:cstheme="minorHAnsi"/>
          <w:highlight w:val="white"/>
          <w:shd w:val="clear" w:color="ffffff" w:themeColor="background1" w:fill="ffffff" w:themeFill="background1"/>
          <w:lang w:val="en-US"/>
        </w:rPr>
        <w:t xml:space="preserve"> </w:t>
      </w:r>
      <w:r>
        <w:rPr>
          <w:rFonts w:cstheme="minorHAnsi"/>
          <w:b/>
          <w:bCs/>
          <w:highlight w:val="white"/>
          <w:shd w:val="clear" w:color="ffffff" w:themeColor="background1" w:fill="ffffff" w:themeFill="background1"/>
          <w:lang w:val="en-US"/>
        </w:rPr>
        <w:t xml:space="preserve">7.2.2. Appendix</w:t>
      </w:r>
      <w:r>
        <w:rPr>
          <w:rFonts w:cstheme="minorHAnsi"/>
          <w:highlight w:val="white"/>
          <w:shd w:val="clear" w:color="ffffff" w:themeColor="background1" w:fill="ffffff" w:themeFill="background1"/>
          <w:lang w:val="en-US"/>
        </w:rPr>
        <w:t xml:space="preserve"> you </w:t>
      </w:r>
      <w:r>
        <w:rPr>
          <w:rFonts w:cstheme="minorHAnsi"/>
          <w:lang w:val="en-US"/>
        </w:rPr>
        <w:t xml:space="preserve">can find a list of catalogues for printed, hybrid and born-digital scholarly editions. One option is also to </w:t>
      </w:r>
      <w:r>
        <w:rPr>
          <w:rFonts w:cstheme="minorHAnsi"/>
          <w:lang w:val="en-US"/>
        </w:rPr>
        <w:t xml:space="preserve">contact</w:t>
      </w:r>
      <w:r>
        <w:rPr>
          <w:rFonts w:cstheme="minorHAnsi"/>
          <w:lang w:val="en-US"/>
        </w:rPr>
        <w:t xml:space="preserve"> </w:t>
      </w:r>
      <w:r>
        <w:rPr>
          <w:rFonts w:cstheme="minorHAnsi"/>
          <w:lang w:val="en-US"/>
        </w:rPr>
        <w:t xml:space="preserve"> university librar</w:t>
      </w:r>
      <w:r>
        <w:rPr>
          <w:rFonts w:cstheme="minorHAnsi"/>
          <w:lang w:val="en-US"/>
        </w:rPr>
        <w:t xml:space="preserve">ies</w:t>
      </w:r>
      <w:r>
        <w:rPr>
          <w:rFonts w:cstheme="minorHAnsi"/>
          <w:lang w:val="en-US"/>
        </w:rPr>
        <w:t xml:space="preserve"> </w:t>
      </w:r>
      <w:r>
        <w:rPr>
          <w:rFonts w:cstheme="minorHAnsi"/>
          <w:lang w:val="en-US"/>
        </w:rPr>
        <w:t xml:space="preserve"> or institute librar</w:t>
      </w:r>
      <w:r>
        <w:rPr>
          <w:rFonts w:cstheme="minorHAnsi"/>
          <w:lang w:val="en-US"/>
        </w:rPr>
        <w:t xml:space="preserve">ies</w:t>
      </w:r>
      <w:r>
        <w:rPr>
          <w:rFonts w:cstheme="minorHAnsi"/>
          <w:lang w:val="en-US"/>
        </w:rPr>
        <w:t xml:space="preserve"> and ask for help, or to contact research data infrastructures (e.g. the “</w:t>
      </w:r>
      <w:r>
        <w:fldChar w:fldCharType="begin"/>
      </w:r>
      <w:r>
        <w:rPr>
          <w:lang w:val="en-US"/>
        </w:rPr>
        <w:instrText xml:space="preserve">HYPERLINK "https://text-plus.org/en/daten-dienste/consulting/" \l "research-rendezvous" \o "https://text-plus.org/en/daten-dienste/consulting/#research-rendezvous"</w:instrText>
      </w:r>
      <w:r>
        <w:fldChar w:fldCharType="separate"/>
      </w:r>
      <w:r>
        <w:rPr>
          <w:rStyle w:val="866"/>
          <w:rFonts w:cstheme="minorHAnsi"/>
          <w:lang w:val="en-US"/>
        </w:rPr>
        <w:t xml:space="preserve">Research Rendezvous</w:t>
      </w:r>
      <w:r>
        <w:fldChar w:fldCharType="end"/>
      </w:r>
      <w:r>
        <w:rPr>
          <w:rFonts w:cstheme="minorHAnsi"/>
          <w:lang w:val="en-US"/>
        </w:rPr>
        <w:t xml:space="preserve">” of Text+) for further support.</w:t>
      </w:r>
      <w:r>
        <w:rPr>
          <w:rFonts w:cstheme="minorHAnsi"/>
          <w:highlight w:val="yellow"/>
          <w:lang w:val="en-US"/>
        </w:rPr>
      </w:r>
      <w:r>
        <w:rPr>
          <w:rFonts w:cstheme="minorHAnsi"/>
          <w:highlight w:val="yellow"/>
          <w:lang w:val="en-US"/>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US"/>
        </w:rPr>
      </w:pPr>
      <w:r>
        <w:rPr>
          <w:rFonts w:cstheme="minorHAnsi"/>
          <w:lang w:val="en-US"/>
        </w:rPr>
        <w:t xml:space="preserve">A digital edition is more than a book, but it is useful to get the edition also indexed in overall library catalogues. </w:t>
      </w:r>
      <w:r>
        <w:rPr>
          <w:rFonts w:eastAsia="Liberation Sans" w:cstheme="minorHAnsi"/>
          <w:color w:val="000000"/>
          <w:lang w:val="en-US"/>
        </w:rPr>
        <w:t xml:space="preserve">Via</w:t>
      </w:r>
      <w:r>
        <w:rPr>
          <w:rFonts w:eastAsia="Liberation Sans" w:cstheme="minorHAnsi"/>
          <w:color w:val="000000"/>
          <w:lang w:val="en-US"/>
        </w:rPr>
        <w:t xml:space="preserve"> library catalogues the edition becomes more visible and findable. Plus, library catalogues are usually connected worldwide and harvested by international Information systems like BASE or the worldcat which tremendously increase visibility and findability.</w:t>
      </w:r>
      <w:r>
        <w:rPr>
          <w:rFonts w:cstheme="minorHAnsi"/>
          <w:lang w:val="en-US"/>
        </w:rPr>
        <w:t xml:space="preserve"> </w:t>
      </w:r>
      <w:r>
        <w:rPr>
          <w:rFonts w:eastAsia="Liberation Sans" w:cstheme="minorHAnsi"/>
          <w:color w:val="000000"/>
          <w:lang w:val="en-US"/>
        </w:rPr>
        <w:t xml:space="preserve">For indexing, library catalogues have some mandatory fields. They usually require some kind of identifier. For printed books this can be an ISBN, for digital editions this can be a persistent identifier like DOI or URN. </w:t>
      </w:r>
      <w:commentRangeStart w:id="1"/>
      <w:r>
        <w:rPr>
          <w:rFonts w:eastAsia="Liberation Sans" w:cstheme="minorHAnsi"/>
          <w:color w:val="000000"/>
          <w:lang w:val="en-US"/>
        </w:rPr>
        <w:t xml:space="preserve">The library catalogue also requires the metadata field of the publisher/publishing house. This can be a challenge for digital editions if they are not published via an institutional or infrastructural digital publishing platform</w:t>
      </w:r>
      <w:commentRangeEnd w:id="1"/>
      <w:r>
        <w:commentReference w:id="1"/>
      </w:r>
      <w:r>
        <w:rPr>
          <w:rFonts w:eastAsia="Liberation Sans" w:cstheme="minorHAnsi"/>
          <w:color w:val="000000"/>
          <w:lang w:val="en-US"/>
        </w:rPr>
        <w:t xml:space="preserve">. On the platform for digital editions (QED, </w:t>
      </w:r>
      <w:r>
        <w:rPr>
          <w:rFonts w:ascii="Segoe UI Symbol" w:hAnsi="Segoe UI Symbol" w:eastAsia="Times New Roman" w:cs="Segoe UI Symbol"/>
          <w:color w:val="000000"/>
          <w:highlight w:val="lightGray"/>
          <w:lang w:val="en-US"/>
        </w:rPr>
        <w:t xml:space="preserve">➚</w:t>
      </w:r>
      <w:r>
        <w:rPr>
          <w:rFonts w:eastAsia="Liberation Sans" w:cstheme="minorHAnsi"/>
          <w:color w:val="000000"/>
          <w:lang w:val="en-US"/>
        </w:rPr>
        <w:t xml:space="preserve"> </w:t>
      </w:r>
      <w:r>
        <w:rPr>
          <w:rFonts w:eastAsia="Liberation Sans" w:cstheme="minorHAnsi"/>
          <w:b/>
          <w:bCs/>
          <w:color w:val="000000"/>
          <w:lang w:val="en-US"/>
        </w:rPr>
        <w:t xml:space="preserve">7. Appendix</w:t>
      </w:r>
      <w:r>
        <w:rPr>
          <w:rFonts w:eastAsia="Liberation Sans" w:cstheme="minorHAnsi"/>
          <w:color w:val="000000"/>
          <w:lang w:val="en-US"/>
        </w:rPr>
        <w:t xml:space="preserve">) of the Max Weber Foundation the scientific publishing platform perspectivia.net serves as a publisher.</w:t>
      </w:r>
      <w:r>
        <w:rPr>
          <w:rFonts w:eastAsia="Liberation Sans" w:cstheme="minorHAnsi"/>
          <w:color w:val="000000"/>
          <w:lang w:val="en-US"/>
        </w:rPr>
        <w:t xml:space="preserve"> </w:t>
      </w:r>
      <w:r>
        <w:rPr>
          <w:rFonts w:eastAsia="Liberation Sans" w:cstheme="minorHAnsi"/>
          <w:color w:val="000000"/>
          <w:lang w:val="en-US"/>
        </w:rPr>
      </w:r>
      <w:r>
        <w:rPr>
          <w:rFonts w:eastAsia="Liberation Sans" w:cstheme="minorHAnsi"/>
          <w:color w:val="000000"/>
          <w:lang w:val="en-US"/>
        </w:rPr>
      </w:r>
    </w:p>
    <w:p>
      <w:pPr>
        <w:pBdr/>
        <w:spacing/>
        <w:ind/>
        <w:rPr>
          <w:rFonts w:cstheme="minorHAnsi"/>
          <w:lang w:val="en-US"/>
        </w:rPr>
      </w:pPr>
      <w:r>
        <w:rPr>
          <w:rFonts w:cstheme="minorHAnsi"/>
          <w:lang w:val="en-US"/>
        </w:rPr>
        <w:t xml:space="preserve">It is always very important to take care of search engine optimisation, machine discoverability and indexability of your DSE. This is mostly </w:t>
      </w:r>
      <w:r>
        <w:rPr>
          <w:rFonts w:cstheme="minorHAnsi"/>
          <w:lang w:val="en-US"/>
        </w:rPr>
        <w:t xml:space="preserve">being done by publishing according to current W3C standards. Open Archives Initiative Protocol for Metadata Harvesting (OAI PMH) and other additional interfaces allows your content to be accessed in a structural manner by harvesters for research metadata. </w:t>
      </w:r>
      <w:r>
        <w:rPr>
          <w:rFonts w:cstheme="minorHAnsi"/>
          <w:lang w:val="en-US"/>
        </w:rPr>
      </w:r>
      <w:r>
        <w:rPr>
          <w:rFonts w:cstheme="minorHAnsi"/>
          <w:lang w:val="en-US"/>
        </w:rPr>
      </w:r>
    </w:p>
    <w:p>
      <w:pPr>
        <w:pStyle w:val="842"/>
        <w:pBdr/>
        <w:spacing/>
        <w:ind w:hanging="850" w:left="850"/>
        <w:rPr>
          <w:rFonts w:asciiTheme="minorHAnsi" w:hAnsiTheme="minorHAnsi" w:cstheme="minorHAnsi"/>
        </w:rPr>
      </w:pPr>
      <w:r/>
      <w:bookmarkStart w:id="129" w:name="_Toc226995755"/>
      <w:r>
        <w:rPr>
          <w:rFonts w:asciiTheme="minorHAnsi" w:hAnsiTheme="minorHAnsi" w:cstheme="minorHAnsi"/>
        </w:rPr>
        <w:t xml:space="preserve">Persistent identifiers and versions of an edition</w:t>
      </w:r>
      <w:bookmarkEnd w:id="129"/>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First and foremost: it is important that a DSE can be found easily and reliably. This can be achieved by assigning it a persistent identifier (PID), e.g. Digital Object Identifier or DOIs, Archive Resource Key (</w:t>
      </w:r>
      <w:r>
        <w:fldChar w:fldCharType="begin"/>
      </w:r>
      <w:r>
        <w:rPr>
          <w:lang w:val="en-US"/>
        </w:rPr>
        <w:instrText xml:space="preserve">HYPERLINK "https://arks.org/" \o "https://arks.org/"</w:instrText>
      </w:r>
      <w:r>
        <w:fldChar w:fldCharType="separate"/>
      </w:r>
      <w:r>
        <w:rPr>
          <w:rStyle w:val="866"/>
          <w:rFonts w:cstheme="minorHAnsi"/>
          <w:lang w:val="en-US"/>
        </w:rPr>
        <w:t xml:space="preserve">ARK</w:t>
      </w:r>
      <w:r>
        <w:fldChar w:fldCharType="end"/>
      </w:r>
      <w:r>
        <w:rPr>
          <w:rFonts w:cstheme="minorHAnsi"/>
          <w:lang w:val="en-US"/>
        </w:rPr>
        <w:t xml:space="preserve">), Uniform Resource Name </w:t>
      </w:r>
      <w:r>
        <w:rPr>
          <w:rFonts w:cstheme="minorHAnsi"/>
          <w:lang w:val="en-US"/>
        </w:rPr>
        <w:t xml:space="preserve">(</w:t>
      </w:r>
      <w:r>
        <w:rPr>
          <w:rFonts w:cstheme="minorHAnsi"/>
          <w:lang w:val="en-US"/>
        </w:rPr>
        <w:t xml:space="preserve">URN</w:t>
      </w:r>
      <w:r>
        <w:rPr>
          <w:rFonts w:cstheme="minorHAnsi"/>
          <w:lang w:val="en-US"/>
        </w:rPr>
        <w:t xml:space="preserve">)</w:t>
      </w:r>
      <w:r>
        <w:rPr>
          <w:rFonts w:cstheme="minorHAnsi"/>
          <w:lang w:val="en-US"/>
        </w:rPr>
        <w:t xml:space="preserve">. Depending on the edition, the granularity of the identification may vary. You can </w:t>
      </w:r>
      <w:r>
        <w:rPr>
          <w:rFonts w:cstheme="minorHAnsi"/>
          <w:lang w:val="en-US"/>
        </w:rPr>
        <w:t xml:space="preserve">not only</w:t>
      </w:r>
      <w:r>
        <w:rPr>
          <w:rFonts w:cstheme="minorHAnsi"/>
          <w:lang w:val="en-US"/>
        </w:rPr>
        <w:t xml:space="preserve"> refer to</w:t>
      </w:r>
      <w:r>
        <w:rPr>
          <w:rFonts w:cstheme="minorHAnsi"/>
          <w:lang w:val="en-US"/>
        </w:rPr>
        <w:t xml:space="preserve"> the edition as a whole</w:t>
      </w:r>
      <w:r>
        <w:rPr>
          <w:rFonts w:cstheme="minorHAnsi"/>
          <w:lang w:val="en-US"/>
        </w:rPr>
        <w:t xml:space="preserve">, but also its individual components, e.g. single documents, etc.</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Once a digital scholarly edition is created, a sizeable amount of work goes into the final version. Given the digital nature of the work, “finalising” does not necessarily mean the ultimate stage — later corrections and enhancement are al</w:t>
      </w:r>
      <w:r>
        <w:rPr>
          <w:rFonts w:cstheme="minorHAnsi"/>
          <w:lang w:val="en-US"/>
        </w:rPr>
        <w:t xml:space="preserve">ways an option. Due to this continuous publication process of ever-new versions of the edition, it has become customary to version the respective edition that has just been published. This means that users refer to the specific version they have consulted.</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Publishing systems often allow to keep a history of the present and all earlier versions of a work</w:t>
      </w:r>
      <w:r>
        <w:rPr>
          <w:rFonts w:cstheme="minorHAnsi"/>
          <w:lang w:val="en-US"/>
        </w:rPr>
        <w:t xml:space="preserve">.</w:t>
      </w:r>
      <w:r>
        <w:rPr>
          <w:rFonts w:cstheme="minorHAnsi"/>
          <w:lang w:val="en-US"/>
        </w:rPr>
        <w:t xml:space="preserve"> O</w:t>
      </w:r>
      <w:r>
        <w:rPr>
          <w:rFonts w:cstheme="minorHAnsi"/>
          <w:lang w:val="en-US"/>
        </w:rPr>
        <w:t xml:space="preserve">ften, new versions are being named by a newly coined persistent identifiers (PID). This makes it easier to refer to a specific version. The metadata record of a published DSE, by which it can be found in library catalogues, can account for versioning, too.</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Publishing systems often automatically offer suggestions for proper pre-formated citation (“please cite as: ...”), taking into account both granularity — e.g. cit</w:t>
      </w:r>
      <w:r>
        <w:rPr>
          <w:rFonts w:cstheme="minorHAnsi"/>
          <w:lang w:val="en-US"/>
        </w:rPr>
        <w:t xml:space="preserve">ing just one specific chapter or even paragraph — as well as versions. Versioning and the creation of distinctive stable URLs are a core feature of widely used, influential information systems such as GitLab and MediaWiki. Zenodo is an example of a widely </w:t>
      </w:r>
      <w:r>
        <w:rPr>
          <w:rFonts w:cstheme="minorHAnsi"/>
          <w:lang w:val="en-US"/>
        </w:rPr>
        <w:t xml:space="preserve">used repository supporting versioning, coining a work level DOI as well as subsequent version DOI. For both levels, Zenodo offers preformatted citation formulas as well as metadata sets which can be imported into widely used reference managers like Zotero.</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If you want to get DOIs it is recommended to ask the university library or a comparable institution for support, because often, they already collaborate with DOI registries — such as </w:t>
      </w:r>
      <w:r>
        <w:fldChar w:fldCharType="begin"/>
      </w:r>
      <w:r>
        <w:rPr>
          <w:lang w:val="en-US"/>
        </w:rPr>
        <w:instrText xml:space="preserve">HYPERLINK "https://datacite.org/" \o "https://datacite.org/"</w:instrText>
      </w:r>
      <w:r>
        <w:fldChar w:fldCharType="separate"/>
      </w:r>
      <w:r>
        <w:rPr>
          <w:rStyle w:val="866"/>
          <w:rFonts w:cstheme="minorHAnsi"/>
          <w:lang w:val="en-US"/>
        </w:rPr>
        <w:t xml:space="preserve">https://datacite.org/</w:t>
      </w:r>
      <w:r>
        <w:fldChar w:fldCharType="end"/>
      </w:r>
      <w:r>
        <w:rPr>
          <w:rFonts w:cstheme="minorHAnsi"/>
          <w:lang w:val="en-US"/>
        </w:rPr>
        <w:t xml:space="preserve"> or </w:t>
      </w:r>
      <w:r>
        <w:fldChar w:fldCharType="begin"/>
      </w:r>
      <w:r>
        <w:rPr>
          <w:lang w:val="en-US"/>
        </w:rPr>
        <w:instrText xml:space="preserve">HYPERLINK "https://crossref.org" \o "https://crossref.org"</w:instrText>
      </w:r>
      <w:r>
        <w:fldChar w:fldCharType="separate"/>
      </w:r>
      <w:r>
        <w:rPr>
          <w:rStyle w:val="866"/>
          <w:rFonts w:cstheme="minorHAnsi"/>
          <w:lang w:val="en-US"/>
        </w:rPr>
        <w:t xml:space="preserve">https://crossref.org</w:t>
      </w:r>
      <w:r>
        <w:fldChar w:fldCharType="end"/>
      </w:r>
      <w:r>
        <w:rPr>
          <w:rFonts w:cstheme="minorHAnsi"/>
          <w:lang w:val="en-US"/>
        </w:rPr>
        <w:t xml:space="preserve">. Editors can then create a workflow together with the library or technical support in order to extract the metadata information out of the edition data (e.g. XML files) that is needed for creating the identifiers in an automated way, such as: title,</w:t>
      </w:r>
      <w:r>
        <w:rPr>
          <w:rFonts w:cstheme="minorHAnsi"/>
          <w:lang w:val="en-US"/>
        </w:rPr>
        <w:t xml:space="preserve"> authors, date etc. Please take into account that DOIs need a defined place to be resolved. So, if you will use a separate repository (besides the edition itself) for the previous versions of a document then this has to be registered in the DOI registries.</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If the chosen publishing system do</w:t>
      </w:r>
      <w:r>
        <w:rPr>
          <w:rFonts w:cstheme="minorHAnsi"/>
          <w:lang w:val="en-US"/>
        </w:rPr>
        <w:t xml:space="preserve">es not support these, it remains possible to handcraft a citation suggestion and present it on the DSE’s homepage. It is important to make sure that URLs for versions are consistent, and that new PIDs are created whenever a new version is being published. </w:t>
      </w:r>
      <w:r>
        <w:rPr>
          <w:rFonts w:cstheme="minorHAnsi"/>
          <w:lang w:val="en-US"/>
        </w:rPr>
      </w:r>
      <w:r>
        <w:rPr>
          <w:rFonts w:cstheme="minorHAnsi"/>
          <w:lang w:val="en-US"/>
        </w:rPr>
      </w:r>
    </w:p>
    <w:p>
      <w:pPr>
        <w:pBdr/>
        <w:spacing/>
        <w:ind/>
        <w:rPr>
          <w:rFonts w:cstheme="minorHAnsi"/>
          <w:b/>
          <w:bCs/>
          <w:lang w:val="en-US"/>
        </w:rPr>
      </w:pPr>
      <w:r/>
      <w:commentRangeStart w:id="2"/>
      <w:r>
        <w:rPr>
          <w:rFonts w:cstheme="minorHAnsi"/>
          <w:b/>
          <w:bCs/>
          <w:lang w:val="en-US"/>
        </w:rPr>
        <w:t xml:space="preserve">Versions of the text documents and data</w:t>
      </w:r>
      <w:commentRangeEnd w:id="2"/>
      <w:r>
        <w:commentReference w:id="2"/>
      </w:r>
      <w:r>
        <w:rPr>
          <w:rFonts w:cstheme="minorHAnsi"/>
          <w:b/>
          <w:bCs/>
          <w:lang w:val="en-US"/>
        </w:rPr>
        <w:t xml:space="preserve"> </w:t>
      </w:r>
      <w:r>
        <w:rPr>
          <w:rFonts w:cstheme="minorHAnsi"/>
          <w:b/>
          <w:bCs/>
          <w:lang w:val="en-US"/>
        </w:rPr>
      </w:r>
      <w:r>
        <w:rPr>
          <w:rFonts w:cstheme="minorHAnsi"/>
          <w:b/>
          <w:bCs/>
          <w:lang w:val="en-US"/>
        </w:rPr>
      </w:r>
    </w:p>
    <w:p>
      <w:pPr>
        <w:pBdr/>
        <w:spacing/>
        <w:ind/>
        <w:rPr>
          <w:rFonts w:cstheme="minorHAnsi"/>
          <w:lang w:val="en-US"/>
        </w:rPr>
      </w:pPr>
      <w:r>
        <w:rPr>
          <w:rFonts w:cstheme="minorHAnsi"/>
          <w:lang w:val="en-US"/>
        </w:rPr>
        <w:t xml:space="preserve">Since editors may want to update their edition at some point – for example adding more anno</w:t>
      </w:r>
      <w:r>
        <w:rPr>
          <w:rFonts w:cstheme="minorHAnsi"/>
          <w:lang w:val="en-US"/>
        </w:rPr>
        <w:t xml:space="preserve">tations – it is important to decide when further versions of the edition will be provided. It may be necessary to juggle the project-intern version(s), which should be stored in the working environment (Git or eXist-database), and the published version(s).</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Every change has to be defined within the files themselves (e.g. in TEI/XML-files this is done in the</w:t>
      </w:r>
      <w:r>
        <w:rPr>
          <w:rFonts w:cstheme="minorHAnsi"/>
          <w:lang w:val="en-US"/>
        </w:rPr>
        <w:t xml:space="preserve"> &lt;revisionDesc&gt; part of the header) for the documentation of change history. Date and number of change can be also used for storing the files in an additional repository (cf. the workflow example gotthelf-digital.ch). It can be useful to define one or two </w:t>
      </w:r>
      <w:r>
        <w:rPr>
          <w:rFonts w:cstheme="minorHAnsi"/>
          <w:lang w:val="en-US"/>
        </w:rPr>
        <w:t xml:space="preserve">fixed dates a</w:t>
      </w:r>
      <w:r>
        <w:rPr>
          <w:rFonts w:cstheme="minorHAnsi"/>
          <w:lang w:val="en-US"/>
        </w:rPr>
        <w:t xml:space="preserve"> year to provide the </w:t>
      </w:r>
      <w:r>
        <w:rPr>
          <w:rFonts w:cstheme="minorHAnsi"/>
          <w:lang w:val="en-US"/>
        </w:rPr>
        <w:t xml:space="preserve">new</w:t>
      </w:r>
      <w:r>
        <w:rPr>
          <w:rFonts w:cstheme="minorHAnsi"/>
          <w:lang w:val="en-US"/>
        </w:rPr>
        <w:t xml:space="preserve"> versions.</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By the time a new version of a document is published, all the previous versions should remain accessible and citable. Ideally, p</w:t>
      </w:r>
      <w:r>
        <w:rPr>
          <w:rFonts w:cstheme="minorHAnsi"/>
          <w:lang w:val="en-US"/>
        </w:rPr>
        <w:t xml:space="preserve">revious versions are accessible within the edition user interface. If this is not the case, it is advisable to at least store previous versions of the data (i.e. the files, not the presentation) in a repository and let it be registered in the DOI-registry.</w:t>
      </w:r>
      <w:r>
        <w:rPr>
          <w:rFonts w:cstheme="minorHAnsi"/>
          <w:lang w:val="en-US"/>
        </w:rPr>
      </w:r>
      <w:r>
        <w:rPr>
          <w:rFonts w:cstheme="minorHAnsi"/>
          <w:lang w:val="en-US"/>
        </w:rPr>
      </w:r>
    </w:p>
    <w:p>
      <w:pPr>
        <w:pBdr/>
        <w:spacing/>
        <w:ind/>
        <w:rPr>
          <w:rFonts w:cstheme="minorHAnsi"/>
          <w:lang w:val="en-US"/>
        </w:rPr>
      </w:pPr>
      <w:r>
        <w:rPr>
          <w:rFonts w:cstheme="minorHAnsi"/>
          <w:i/>
          <w:iCs/>
          <w:lang w:val="en-US"/>
        </w:rPr>
        <w:t xml:space="preserve">Example 1: </w:t>
      </w:r>
      <w:r>
        <w:fldChar w:fldCharType="begin"/>
      </w:r>
      <w:r>
        <w:rPr>
          <w:lang w:val="en-US"/>
        </w:rPr>
        <w:instrText xml:space="preserve">HYPERLINK "https://edition-humboldt.de/" \o "https://edition-humboldt.de/"</w:instrText>
      </w:r>
      <w:r>
        <w:fldChar w:fldCharType="separate"/>
      </w:r>
      <w:r>
        <w:rPr>
          <w:rStyle w:val="866"/>
          <w:rFonts w:cstheme="minorHAnsi"/>
          <w:i/>
          <w:iCs/>
          <w:lang w:val="en-US"/>
        </w:rPr>
        <w:t xml:space="preserve">edition humboldt digital </w:t>
      </w:r>
      <w:r>
        <w:fldChar w:fldCharType="end"/>
      </w:r>
      <w:r>
        <w:rPr>
          <w:rFonts w:cstheme="minorHAnsi"/>
          <w:i/>
          <w:iCs/>
          <w:lang w:val="en-US"/>
        </w:rPr>
        <w:t xml:space="preserve">(first published 2016):</w:t>
      </w:r>
      <w:r>
        <w:rPr>
          <w:rFonts w:cstheme="minorHAnsi"/>
          <w:lang w:val="en-US"/>
        </w:rPr>
        <w:t xml:space="preserve"> Ver</w:t>
      </w:r>
      <w:r>
        <w:rPr>
          <w:rFonts w:cstheme="minorHAnsi"/>
          <w:lang w:val="en-US"/>
        </w:rPr>
        <w:t xml:space="preserve">sions for different levels are clarified. On the starting page, users can find information about the current version of the whole edition, with number and date. Further information regarding the versions of the text documents is provided for each version: </w:t>
      </w:r>
      <w:r>
        <w:rPr>
          <w:rFonts w:cstheme="minorHAnsi"/>
          <w:lang w:val="en-US"/>
        </w:rPr>
      </w:r>
      <w:r>
        <w:rPr>
          <w:rFonts w:cstheme="minorHAnsi"/>
          <w:lang w:val="en-US"/>
        </w:rPr>
      </w:r>
    </w:p>
    <w:p>
      <w:pPr>
        <w:pStyle w:val="867"/>
        <w:numPr>
          <w:ilvl w:val="0"/>
          <w:numId w:val="7"/>
        </w:numPr>
        <w:pBdr/>
        <w:spacing/>
        <w:ind/>
        <w:rPr>
          <w:rFonts w:cstheme="minorHAnsi"/>
        </w:rPr>
      </w:pPr>
      <w:r>
        <w:rPr>
          <w:rFonts w:cstheme="minorHAnsi"/>
          <w:lang w:val="en-US"/>
        </w:rPr>
        <w:t xml:space="preserve">Citation recommendation including the bibliographic information and the link for the current version, e.g.: </w:t>
      </w:r>
      <w:r>
        <w:rPr>
          <w:rFonts w:eastAsia="Times New Roman" w:cstheme="minorHAnsi"/>
          <w:color w:val="000000"/>
          <w:sz w:val="24"/>
          <w:lang w:val="en-US"/>
        </w:rPr>
        <w:t xml:space="preserve">Humboldt, Alexander von: Fragen Humboldts an Robert Brown zur Pflanzengeographie (Paris, 1816), hg. v. Ulrich Päßler unter Mitarbeit von Eberhard Knobloch und Ingo Schwarz. </w:t>
      </w:r>
      <w:r>
        <w:rPr>
          <w:rFonts w:eastAsia="Times New Roman" w:cstheme="minorHAnsi"/>
          <w:color w:val="000000"/>
          <w:sz w:val="24"/>
        </w:rPr>
        <w:t xml:space="preserve">In: edition humboldt digital, hg. v. Ottmar Ette. Berlin-Brandenburgische Akademie der Wissenschaften, Berlin. </w:t>
      </w:r>
      <w:r>
        <w:rPr>
          <w:rFonts w:eastAsia="Times New Roman" w:cstheme="minorHAnsi"/>
          <w:color w:val="000000"/>
          <w:sz w:val="24"/>
          <w:highlight w:val="magenta"/>
        </w:rPr>
        <w:t xml:space="preserve">Version 11 vom 04.06.2025</w:t>
      </w:r>
      <w:r>
        <w:rPr>
          <w:rFonts w:eastAsia="Times New Roman" w:cstheme="minorHAnsi"/>
          <w:color w:val="000000"/>
          <w:sz w:val="24"/>
        </w:rPr>
        <w:t xml:space="preserve">. URL: </w:t>
      </w:r>
      <w:hyperlink r:id="rId11" w:tooltip="https://edition-humboldt.de/v11/H0015180" w:history="1">
        <w:r>
          <w:rPr>
            <w:rStyle w:val="866"/>
            <w:rFonts w:eastAsia="Times New Roman" w:cstheme="minorHAnsi"/>
            <w:color w:val="0000ee"/>
            <w:sz w:val="24"/>
          </w:rPr>
          <w:t xml:space="preserve">https://edition-humboldt.de/</w:t>
        </w:r>
        <w:r>
          <w:rPr>
            <w:rStyle w:val="866"/>
            <w:rFonts w:eastAsia="Times New Roman" w:cstheme="minorHAnsi"/>
            <w:color w:val="0000ee"/>
            <w:sz w:val="24"/>
            <w:highlight w:val="magenta"/>
          </w:rPr>
          <w:t xml:space="preserve">v11/</w:t>
        </w:r>
        <w:r>
          <w:rPr>
            <w:rStyle w:val="866"/>
            <w:rFonts w:eastAsia="Times New Roman" w:cstheme="minorHAnsi"/>
            <w:color w:val="0000ee"/>
            <w:sz w:val="24"/>
          </w:rPr>
          <w:t xml:space="preserve">H0015180</w:t>
        </w:r>
      </w:hyperlink>
      <w:r>
        <w:rPr>
          <w:rFonts w:cstheme="minorHAnsi"/>
        </w:rPr>
        <w:t xml:space="preserve">.</w:t>
      </w:r>
      <w:r>
        <w:rPr>
          <w:rFonts w:cstheme="minorHAnsi"/>
        </w:rPr>
      </w:r>
      <w:r>
        <w:rPr>
          <w:rFonts w:cstheme="minorHAnsi"/>
        </w:rPr>
      </w:r>
    </w:p>
    <w:p>
      <w:pPr>
        <w:pStyle w:val="867"/>
        <w:numPr>
          <w:ilvl w:val="0"/>
          <w:numId w:val="7"/>
        </w:numPr>
        <w:pBdr/>
        <w:spacing/>
        <w:ind/>
        <w:rPr>
          <w:rFonts w:cstheme="minorHAnsi"/>
        </w:rPr>
      </w:pPr>
      <w:r>
        <w:rPr>
          <w:rFonts w:cstheme="minorHAnsi"/>
          <w:lang w:val="en-US"/>
        </w:rPr>
        <w:t xml:space="preserve">Versions’ history: versions with number and date; each version can be opened within the edition, e.g.: </w:t>
      </w:r>
      <w:r>
        <w:rPr>
          <w:rFonts w:eastAsia="Times New Roman" w:cstheme="minorHAnsi"/>
          <w:color w:val="000000"/>
          <w:sz w:val="24"/>
          <w:lang w:val="en-US"/>
        </w:rPr>
        <w:t xml:space="preserve">Version 2 vom 14.09.2017. </w:t>
      </w:r>
      <w:r>
        <w:rPr>
          <w:rFonts w:eastAsia="Times New Roman" w:cstheme="minorHAnsi"/>
          <w:color w:val="000000"/>
          <w:sz w:val="24"/>
        </w:rPr>
        <w:t xml:space="preserve">URL: </w:t>
      </w:r>
      <w:hyperlink r:id="rId12" w:tooltip="https://edition-humboldt.de/v2/H0015180" w:history="1">
        <w:r>
          <w:rPr>
            <w:rStyle w:val="866"/>
            <w:rFonts w:eastAsia="Times New Roman" w:cstheme="minorHAnsi"/>
            <w:color w:val="0000ee"/>
            <w:sz w:val="24"/>
          </w:rPr>
          <w:t xml:space="preserve">https://edition-humboldt.de/</w:t>
        </w:r>
        <w:r>
          <w:rPr>
            <w:rStyle w:val="866"/>
            <w:rFonts w:eastAsia="Times New Roman" w:cstheme="minorHAnsi"/>
            <w:color w:val="0000ee"/>
            <w:sz w:val="24"/>
            <w:highlight w:val="magenta"/>
          </w:rPr>
          <w:t xml:space="preserve">v2/</w:t>
        </w:r>
        <w:r>
          <w:rPr>
            <w:rStyle w:val="866"/>
            <w:rFonts w:eastAsia="Times New Roman" w:cstheme="minorHAnsi"/>
            <w:color w:val="0000ee"/>
            <w:sz w:val="24"/>
          </w:rPr>
          <w:t xml:space="preserve">H0015180</w:t>
        </w:r>
      </w:hyperlink>
      <w:r>
        <w:rPr>
          <w:rFonts w:eastAsia="Times New Roman" w:cstheme="minorHAnsi"/>
          <w:color w:val="000000"/>
          <w:sz w:val="24"/>
        </w:rPr>
        <w:t xml:space="preserve">.</w:t>
      </w:r>
      <w:r>
        <w:rPr>
          <w:rFonts w:cstheme="minorHAnsi"/>
        </w:rPr>
      </w:r>
      <w:r>
        <w:rPr>
          <w:rFonts w:cstheme="minorHAnsi"/>
        </w:rPr>
      </w:r>
    </w:p>
    <w:p>
      <w:pPr>
        <w:pStyle w:val="867"/>
        <w:numPr>
          <w:ilvl w:val="0"/>
          <w:numId w:val="7"/>
        </w:numPr>
        <w:pBdr/>
        <w:spacing/>
        <w:ind/>
        <w:rPr>
          <w:rFonts w:cstheme="minorHAnsi"/>
          <w:lang w:val="en-US"/>
        </w:rPr>
      </w:pPr>
      <w:r>
        <w:rPr>
          <w:rFonts w:cstheme="minorHAnsi"/>
          <w:lang w:val="en-US"/>
        </w:rPr>
        <w:t xml:space="preserve">Canonical link = the link that always resolves the document in its latest/current version of a text document (</w:t>
      </w:r>
      <w:r>
        <w:fldChar w:fldCharType="begin"/>
      </w:r>
      <w:r>
        <w:rPr>
          <w:lang w:val="en-US"/>
        </w:rPr>
        <w:instrText xml:space="preserve">HYPERLINK "https://edition-humboldt.de/H0015180" \o "https://edition-humboldt.de/H0015180"</w:instrText>
      </w:r>
      <w:r>
        <w:fldChar w:fldCharType="separate"/>
      </w:r>
      <w:r>
        <w:rPr>
          <w:rStyle w:val="866"/>
          <w:rFonts w:cstheme="minorHAnsi"/>
          <w:lang w:val="en-US"/>
        </w:rPr>
        <w:t xml:space="preserve">https://edition-humboldt.de/H0015180</w:t>
      </w:r>
      <w:r>
        <w:fldChar w:fldCharType="end"/>
      </w:r>
      <w:r>
        <w:rPr>
          <w:rFonts w:cstheme="minorHAnsi"/>
          <w:lang w:val="en-US"/>
        </w:rPr>
        <w:t xml:space="preserve">).</w:t>
      </w:r>
      <w:r>
        <w:rPr>
          <w:rFonts w:cstheme="minorHAnsi"/>
          <w:lang w:val="en-US"/>
        </w:rPr>
      </w:r>
      <w:r>
        <w:rPr>
          <w:rFonts w:cstheme="minorHAnsi"/>
          <w:lang w:val="en-US"/>
        </w:rPr>
      </w:r>
    </w:p>
    <w:p>
      <w:pPr>
        <w:pStyle w:val="867"/>
        <w:numPr>
          <w:ilvl w:val="0"/>
          <w:numId w:val="8"/>
        </w:numPr>
        <w:pBdr/>
        <w:spacing/>
        <w:ind/>
        <w:rPr>
          <w:rFonts w:cstheme="minorHAnsi"/>
          <w:lang w:val="en-US"/>
        </w:rPr>
      </w:pPr>
      <w:r>
        <w:rPr>
          <w:rFonts w:cstheme="minorHAnsi"/>
          <w:lang w:val="en-US"/>
        </w:rPr>
        <w:t xml:space="preserve">Ad</w:t>
      </w:r>
      <w:r>
        <w:rPr>
          <w:rFonts w:cstheme="minorHAnsi"/>
          <w:lang w:val="en-US"/>
        </w:rPr>
        <w:t xml:space="preserve">ditionally to this stable canonical URL which itself serves as a persistent identifier, the DOI 10.5281/zenodo.10457931 for the complete data set is available via Zenodo, where former versions of the data set are also available. Cf. “Data on the Move: The </w:t>
      </w:r>
      <w:r>
        <w:rPr>
          <w:rFonts w:cstheme="minorHAnsi"/>
          <w:i/>
          <w:iCs/>
          <w:lang w:val="en-US"/>
        </w:rPr>
        <w:t xml:space="preserve">edition humboldt digital</w:t>
      </w:r>
      <w:r>
        <w:rPr>
          <w:rFonts w:cstheme="minorHAnsi"/>
          <w:lang w:val="en-US"/>
        </w:rPr>
        <w:t xml:space="preserve"> as a Data Publication”, jTEI 18 | 2024, Online since 30 January 2026, DOI: </w:t>
      </w:r>
      <w:r>
        <w:fldChar w:fldCharType="begin"/>
      </w:r>
      <w:r>
        <w:rPr>
          <w:lang w:val="en-US"/>
        </w:rPr>
        <w:instrText xml:space="preserve">HYPERLINK "https://doi.org/10.4000/15lhc" \o "https://doi.org/10.4000/15lhc"</w:instrText>
      </w:r>
      <w:r>
        <w:fldChar w:fldCharType="separate"/>
      </w:r>
      <w:r>
        <w:rPr>
          <w:rStyle w:val="866"/>
          <w:rFonts w:cstheme="minorHAnsi"/>
          <w:lang w:val="en-US"/>
        </w:rPr>
        <w:t xml:space="preserve">https://doi.org/10.4000/15lhc</w:t>
      </w:r>
      <w:r>
        <w:fldChar w:fldCharType="end"/>
      </w:r>
      <w:r>
        <w:rPr>
          <w:rFonts w:cstheme="minorHAnsi"/>
          <w:lang w:val="en-US"/>
        </w:rPr>
        <w:t xml:space="preserve">. </w:t>
      </w:r>
      <w:r>
        <w:rPr>
          <w:rFonts w:cstheme="minorHAnsi"/>
          <w:lang w:val="en-US"/>
        </w:rPr>
      </w:r>
      <w:r>
        <w:rPr>
          <w:rFonts w:cstheme="minorHAnsi"/>
          <w:lang w:val="en-US"/>
        </w:rPr>
      </w:r>
    </w:p>
    <w:p>
      <w:pPr>
        <w:pBdr/>
        <w:spacing/>
        <w:ind/>
        <w:rPr>
          <w:rFonts w:cstheme="minorHAnsi"/>
          <w:highlight w:val="magenta"/>
          <w:lang w:val="en-US"/>
        </w:rPr>
      </w:pPr>
      <w:r>
        <w:rPr>
          <w:rFonts w:cstheme="minorHAnsi"/>
          <w:highlight w:val="magenta"/>
          <w:lang w:val="en-US"/>
        </w:rPr>
        <w:t xml:space="preserve">&lt;image: Chapter_5_01.png&gt;</w:t>
      </w:r>
      <w:r>
        <w:rPr>
          <w:rFonts w:cstheme="minorHAnsi"/>
          <w:highlight w:val="magenta"/>
          <w:lang w:val="en-US"/>
        </w:rPr>
      </w:r>
      <w:r>
        <w:rPr>
          <w:rFonts w:cstheme="minorHAnsi"/>
          <w:highlight w:val="magenta"/>
          <w:lang w:val="en-US"/>
        </w:rPr>
      </w:r>
    </w:p>
    <w:p>
      <w:pPr>
        <w:pBdr/>
        <w:spacing/>
        <w:ind/>
        <w:rPr>
          <w:rFonts w:cstheme="minorHAnsi"/>
          <w:lang w:val="en-US"/>
        </w:rPr>
      </w:pPr>
      <w:r>
        <w:rPr>
          <w:rFonts w:cstheme="minorHAnsi"/>
          <w:lang w:val="en-US"/>
        </w:rPr>
        <w:t xml:space="preserve">Besides, visualisations regarding the versions of data (different edited document types, annotations, registries etc.) itself exists.</w:t>
      </w:r>
      <w:r>
        <w:rPr>
          <w:rFonts w:cstheme="minorHAnsi"/>
          <w:lang w:val="en-US"/>
        </w:rPr>
      </w:r>
      <w:r>
        <w:rPr>
          <w:rFonts w:cstheme="minorHAnsi"/>
          <w:lang w:val="en-US"/>
        </w:rPr>
      </w:r>
    </w:p>
    <w:p>
      <w:pPr>
        <w:pBdr/>
        <w:spacing/>
        <w:ind/>
        <w:rPr>
          <w:rFonts w:cstheme="minorHAnsi"/>
          <w:bCs/>
          <w:i/>
          <w:highlight w:val="magenta"/>
        </w:rPr>
      </w:pPr>
      <w:r>
        <w:rPr>
          <w:rFonts w:cstheme="minorHAnsi"/>
          <w:highlight w:val="magenta"/>
        </w:rPr>
        <w:t xml:space="preserve">&lt;image: Chapter_5_02.png&gt;</w:t>
      </w:r>
      <w:r>
        <w:rPr>
          <w:rFonts w:cstheme="minorHAnsi"/>
          <w:bCs/>
          <w:i/>
          <w:highlight w:val="magenta"/>
        </w:rPr>
      </w:r>
      <w:r>
        <w:rPr>
          <w:rFonts w:cstheme="minorHAnsi"/>
          <w:bCs/>
          <w:i/>
          <w:highlight w:val="magenta"/>
        </w:rPr>
      </w:r>
    </w:p>
    <w:p>
      <w:pPr>
        <w:pBdr/>
        <w:spacing/>
        <w:ind/>
        <w:rPr>
          <w:rFonts w:cstheme="minorHAnsi"/>
        </w:rPr>
      </w:pPr>
      <w:r/>
      <w:hyperlink r:id="rId13" w:tooltip="https://edition-humboldt.de/H0020382" w:history="1">
        <w:r>
          <w:rPr>
            <w:rStyle w:val="866"/>
            <w:rFonts w:cstheme="minorHAnsi"/>
            <w:i/>
            <w:iCs/>
          </w:rPr>
          <w:t xml:space="preserve">https://edition-humboldt.de/H0020382</w:t>
        </w:r>
      </w:hyperlink>
      <w:r>
        <w:rPr>
          <w:rFonts w:cstheme="minorHAnsi"/>
          <w:i/>
          <w:iCs/>
        </w:rPr>
        <w:t xml:space="preserve"> </w:t>
      </w:r>
      <w:r>
        <w:rPr>
          <w:rFonts w:cstheme="minorHAnsi"/>
        </w:rPr>
      </w:r>
      <w:r>
        <w:rPr>
          <w:rFonts w:cstheme="minorHAnsi"/>
        </w:rPr>
      </w:r>
    </w:p>
    <w:p>
      <w:pPr>
        <w:pBdr/>
        <w:spacing/>
        <w:ind/>
        <w:rPr>
          <w:rFonts w:cstheme="minorHAnsi"/>
          <w:lang w:val="en-US"/>
        </w:rPr>
      </w:pPr>
      <w:r>
        <w:rPr>
          <w:rFonts w:cstheme="minorHAnsi"/>
          <w:i/>
          <w:iCs/>
          <w:lang w:val="en-US"/>
        </w:rPr>
        <w:t xml:space="preserve">Example 2:</w:t>
      </w:r>
      <w:r>
        <w:rPr>
          <w:rFonts w:cstheme="minorHAnsi"/>
          <w:i/>
          <w:iCs/>
          <w:color w:val="000000" w:themeColor="text1"/>
          <w:lang w:val="en-US"/>
        </w:rPr>
        <w:t xml:space="preserve"> </w:t>
      </w:r>
      <w:r>
        <w:fldChar w:fldCharType="begin"/>
      </w:r>
      <w:r>
        <w:rPr>
          <w:lang w:val="en-US"/>
        </w:rPr>
        <w:instrText xml:space="preserve">HYPERLINK "https://gotthelf-digital.ch" \o "https://gotthelf-digital.ch"</w:instrText>
      </w:r>
      <w:r>
        <w:fldChar w:fldCharType="separate"/>
      </w:r>
      <w:r>
        <w:rPr>
          <w:rStyle w:val="866"/>
          <w:rFonts w:cstheme="minorHAnsi"/>
          <w:i/>
          <w:iCs/>
          <w:color w:val="000000" w:themeColor="text1"/>
          <w:lang w:val="en-US"/>
        </w:rPr>
        <w:t xml:space="preserve">https://gotthelf-digital.ch</w:t>
      </w:r>
      <w:r>
        <w:fldChar w:fldCharType="end"/>
      </w:r>
      <w:r>
        <w:rPr>
          <w:rFonts w:cstheme="minorHAnsi"/>
          <w:i/>
          <w:iCs/>
          <w:color w:val="000000" w:themeColor="text1"/>
          <w:lang w:val="en-US"/>
        </w:rPr>
        <w:t xml:space="preserve"> (first published in May 2025): </w:t>
      </w:r>
      <w:r>
        <w:rPr>
          <w:rFonts w:cstheme="minorHAnsi"/>
          <w:color w:val="000000" w:themeColor="text1"/>
          <w:lang w:val="en-US"/>
        </w:rPr>
        <w:t xml:space="preserve">The DOI for the whole</w:t>
      </w:r>
      <w:r>
        <w:rPr>
          <w:rFonts w:cstheme="minorHAnsi"/>
          <w:lang w:val="en-US"/>
        </w:rPr>
        <w:t xml:space="preserve"> edition s declared in the </w:t>
      </w:r>
      <w:r>
        <w:fldChar w:fldCharType="begin"/>
      </w:r>
      <w:r>
        <w:rPr>
          <w:lang w:val="en-US"/>
        </w:rPr>
        <w:instrText xml:space="preserve">HYPERLINK "https://gotthelf-digital.ch/projekt/impressum" \o "https://gotthelf-digital.ch/projekt/impressum"</w:instrText>
      </w:r>
      <w:r>
        <w:fldChar w:fldCharType="separate"/>
      </w:r>
      <w:r>
        <w:rPr>
          <w:rStyle w:val="866"/>
          <w:rFonts w:cstheme="minorHAnsi"/>
          <w:lang w:val="en-US"/>
        </w:rPr>
        <w:t xml:space="preserve">Impressum</w:t>
      </w:r>
      <w:r>
        <w:fldChar w:fldCharType="end"/>
      </w:r>
      <w:r>
        <w:rPr>
          <w:rFonts w:cstheme="minorHAnsi"/>
          <w:lang w:val="en-US"/>
        </w:rPr>
        <w:t xml:space="preserve">. Citation recommendations for every document include the bibliographic information, the link to the current version, the version date and the DOI. Via the function XML download you can get the data in the </w:t>
      </w:r>
      <w:r>
        <w:fldChar w:fldCharType="begin"/>
      </w:r>
      <w:r>
        <w:rPr>
          <w:lang w:val="en-US"/>
        </w:rPr>
        <w:instrText xml:space="preserve">HYPERLINK "https://app.dasch.swiss/" \o "https://app.dasch.swiss/"</w:instrText>
      </w:r>
      <w:r>
        <w:fldChar w:fldCharType="separate"/>
      </w:r>
      <w:r>
        <w:rPr>
          <w:rStyle w:val="866"/>
          <w:rFonts w:cstheme="minorHAnsi"/>
          <w:lang w:val="en-US"/>
        </w:rPr>
        <w:t xml:space="preserve">Swiss National Data and Service Center for the Humanities</w:t>
      </w:r>
      <w:r>
        <w:fldChar w:fldCharType="end"/>
      </w:r>
      <w:r>
        <w:rPr>
          <w:rFonts w:cstheme="minorHAnsi"/>
          <w:lang w:val="en-US"/>
        </w:rPr>
        <w:t xml:space="preserve"> (DaSCH). In the DaSCH each version (also previous ones) is available and has an ARK Identifier. Besides, for each document there is the canonical ARK, that means the Identifier for the document as an intellectual entity.</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Note: The possibility to h</w:t>
      </w:r>
      <w:r>
        <w:rPr>
          <w:rFonts w:cstheme="minorHAnsi"/>
          <w:lang w:val="en-US"/>
        </w:rPr>
        <w:t xml:space="preserve">ave several versions means it is good practice to make it possible for users to consult previous versions of documents within the presentation environment, or at least to clarify where previous versions can be found (in this case, by linking to the DaSCH).</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rPr>
      </w:pPr>
      <w:r>
        <w:rPr>
          <w:rFonts w:cstheme="minorHAnsi"/>
          <w:lang w:val="en-US"/>
        </w:rPr>
        <w:t xml:space="preserve">In this scenario the digital edition is realised in a modular way. It integrates pieces from different institutions. The workflow consists of different steps that also have to be documented. </w:t>
      </w:r>
      <w:r>
        <w:rPr>
          <w:rFonts w:cstheme="minorHAnsi"/>
        </w:rPr>
        <w:t xml:space="preserve">Updates take place once a year: </w:t>
      </w:r>
      <w:r>
        <w:rPr>
          <w:rFonts w:cstheme="minorHAnsi"/>
        </w:rPr>
      </w:r>
      <w:r>
        <w:rPr>
          <w:rFonts w:cstheme="minorHAnsi"/>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Get in touch with the repository (in this example: DaSCH) for the ‘import’ of the data. Because the metad</w:t>
      </w:r>
      <w:r>
        <w:rPr>
          <w:rFonts w:cstheme="minorHAnsi"/>
          <w:lang w:val="en-US"/>
        </w:rPr>
        <w:t xml:space="preserve">ata is evaluated for the presentation of the documents, the import workflow has to be designed first and there are several testing stages. So editors should calculate sufficient time for the first import, procuring a time plan together with the repository.</w:t>
      </w:r>
      <w:r>
        <w:rPr>
          <w:rFonts w:cstheme="minorHAnsi"/>
          <w:lang w:val="en-US"/>
        </w:rPr>
      </w:r>
      <w:r>
        <w:rPr>
          <w:rFonts w:cstheme="minorHAnsi"/>
          <w:lang w:val="en-US"/>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Complete the data (=XML Files) that should be published next in the working environment.</w:t>
      </w:r>
      <w:r>
        <w:rPr>
          <w:rFonts w:cstheme="minorHAnsi"/>
          <w:lang w:val="en-US"/>
        </w:rPr>
      </w:r>
      <w:r>
        <w:rPr>
          <w:rFonts w:cstheme="minorHAnsi"/>
          <w:lang w:val="en-US"/>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Create</w:t>
      </w:r>
      <w:r>
        <w:rPr>
          <w:rFonts w:cstheme="minorHAnsi"/>
          <w:lang w:val="en-US"/>
        </w:rPr>
        <w:t xml:space="preserve"> DOIs </w:t>
      </w:r>
      <w:r>
        <w:rPr>
          <w:rFonts w:cstheme="minorHAnsi"/>
          <w:lang w:val="en-US"/>
        </w:rPr>
        <w:t xml:space="preserve">and include</w:t>
      </w:r>
      <w:r>
        <w:rPr>
          <w:rFonts w:cstheme="minorHAnsi"/>
          <w:lang w:val="en-US"/>
        </w:rPr>
        <w:t xml:space="preserve"> them</w:t>
      </w:r>
      <w:r>
        <w:rPr>
          <w:rFonts w:cstheme="minorHAnsi"/>
          <w:lang w:val="en-US"/>
        </w:rPr>
        <w:t xml:space="preserve"> in the files in the working environment (optionally supported by the institution/library).</w:t>
      </w:r>
      <w:r>
        <w:rPr>
          <w:rFonts w:cstheme="minorHAnsi"/>
          <w:lang w:val="en-US"/>
        </w:rPr>
      </w:r>
      <w:r>
        <w:rPr>
          <w:rFonts w:cstheme="minorHAnsi"/>
          <w:lang w:val="en-US"/>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Provide the repository with the data/files that contain the DOIs.</w:t>
      </w:r>
      <w:r>
        <w:rPr>
          <w:rFonts w:cstheme="minorHAnsi"/>
          <w:lang w:val="en-US"/>
        </w:rPr>
      </w:r>
      <w:r>
        <w:rPr>
          <w:rFonts w:cstheme="minorHAnsi"/>
          <w:lang w:val="en-US"/>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Publication in the digital edition.</w:t>
      </w:r>
      <w:r>
        <w:rPr>
          <w:rFonts w:cstheme="minorHAnsi"/>
          <w:lang w:val="en-US"/>
        </w:rPr>
      </w:r>
      <w:r>
        <w:rPr>
          <w:rFonts w:cstheme="minorHAnsi"/>
          <w:lang w:val="en-US"/>
        </w:rPr>
      </w:r>
    </w:p>
    <w:p>
      <w:pPr>
        <w:pStyle w:val="867"/>
        <w:numPr>
          <w:ilvl w:val="0"/>
          <w:numId w:val="9"/>
        </w:num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Updating procedure: provide the repository with the new versions of the files before or after the edition gets updated.</w:t>
      </w:r>
      <w:r>
        <w:rPr>
          <w:rFonts w:cstheme="minorHAnsi"/>
          <w:lang w:val="en-US"/>
        </w:rPr>
      </w:r>
      <w:r>
        <w:rPr>
          <w:rFonts w:cstheme="minorHAnsi"/>
          <w:lang w:val="en-US"/>
        </w:rPr>
      </w:r>
    </w:p>
    <w:p>
      <w:pPr>
        <w:pStyle w:val="842"/>
        <w:pBdr/>
        <w:spacing/>
        <w:ind w:hanging="850" w:left="850"/>
        <w:rPr>
          <w:rStyle w:val="853"/>
          <w:rFonts w:asciiTheme="minorHAnsi" w:hAnsiTheme="minorHAnsi" w:cstheme="minorHAnsi"/>
          <w:sz w:val="30"/>
        </w:rPr>
      </w:pPr>
      <w:r/>
      <w:bookmarkStart w:id="157" w:name="_Toc11"/>
      <w:r/>
      <w:bookmarkStart w:id="158" w:name="_Toc226995756"/>
      <w:r>
        <w:rPr>
          <w:rStyle w:val="853"/>
          <w:rFonts w:asciiTheme="minorHAnsi" w:hAnsiTheme="minorHAnsi" w:cstheme="minorHAnsi"/>
          <w:sz w:val="30"/>
        </w:rPr>
        <w:t xml:space="preserve">Make an edition visible: science communication and outreach</w:t>
      </w:r>
      <w:bookmarkEnd w:id="157"/>
      <w:r/>
      <w:bookmarkEnd w:id="158"/>
      <w:r>
        <w:rPr>
          <w:rStyle w:val="853"/>
          <w:rFonts w:asciiTheme="minorHAnsi" w:hAnsiTheme="minorHAnsi" w:cstheme="minorHAnsi"/>
          <w:sz w:val="30"/>
        </w:rPr>
      </w:r>
      <w:r>
        <w:rPr>
          <w:rStyle w:val="853"/>
          <w:rFonts w:asciiTheme="minorHAnsi" w:hAnsiTheme="minorHAnsi" w:cstheme="minorHAnsi"/>
          <w:sz w:val="30"/>
        </w:rPr>
      </w:r>
    </w:p>
    <w:p>
      <w:pPr>
        <w:pBdr/>
        <w:spacing/>
        <w:ind/>
        <w:rPr>
          <w:rFonts w:cstheme="minorHAnsi"/>
          <w:lang w:val="en-US"/>
        </w:rPr>
      </w:pPr>
      <w:r>
        <w:rPr>
          <w:rFonts w:cstheme="minorHAnsi"/>
          <w:lang w:val="en-US"/>
        </w:rPr>
        <w:t xml:space="preserve">Editors should not hesi</w:t>
      </w:r>
      <w:r>
        <w:rPr>
          <w:rFonts w:cstheme="minorHAnsi"/>
          <w:lang w:val="en-US"/>
        </w:rPr>
        <w:t xml:space="preserve">tate to self-promote their DSE, let their colleagues know that it is out. This means talking about it at conferences, such as DH-events (DHd, Humanistica, EADH, OpenEditions...), writing about it in journals (TEI Journal, Humanités Numériques, Umanistica D</w:t>
      </w:r>
      <w:r>
        <w:rPr>
          <w:rFonts w:cstheme="minorHAnsi"/>
          <w:lang w:val="en-US"/>
        </w:rPr>
        <w:t xml:space="preserve">igitale, JOHD...) or sending notice via mailing lists of scholarly community. It is also possible to use social media and blog about it. Some editions automatically post incipits, transcription and metadata of the DSE on social media (see for instance the </w:t>
      </w:r>
      <w:r>
        <w:fldChar w:fldCharType="begin"/>
      </w:r>
      <w:r>
        <w:rPr>
          <w:lang w:val="en-US"/>
        </w:rPr>
        <w:instrText xml:space="preserve">HYPERLINK "https://fedihum.org/deck/@constance_de_salm" \o "https://fedihum.org/deck/@constance_de_salm"</w:instrText>
      </w:r>
      <w:r>
        <w:fldChar w:fldCharType="separate"/>
      </w:r>
      <w:r>
        <w:rPr>
          <w:rStyle w:val="866"/>
          <w:rFonts w:cstheme="minorHAnsi"/>
          <w:lang w:val="en-US"/>
        </w:rPr>
        <w:t xml:space="preserve">Mastodon-Account of Constance de Salm Edition</w:t>
      </w:r>
      <w:r>
        <w:fldChar w:fldCharType="end"/>
      </w:r>
      <w:r>
        <w:rPr>
          <w:rFonts w:cstheme="minorHAnsi"/>
          <w:lang w:val="en-US"/>
        </w:rPr>
        <w:t xml:space="preserve"> or the</w:t>
      </w:r>
      <w:r>
        <w:fldChar w:fldCharType="begin"/>
      </w:r>
      <w:r>
        <w:rPr>
          <w:lang w:val="en-US"/>
        </w:rPr>
        <w:instrText xml:space="preserve">HYPERLINK "https://fedihum.org/deck/@A_v_Humboldt_Chronologie" \o "https://fedihum.org/deck/@A_v_Humboldt_Chronologie"</w:instrText>
      </w:r>
      <w:r>
        <w:fldChar w:fldCharType="separate"/>
      </w:r>
      <w:r>
        <w:rPr>
          <w:rStyle w:val="866"/>
          <w:rFonts w:cstheme="minorHAnsi"/>
          <w:lang w:val="en-US"/>
        </w:rPr>
        <w:t xml:space="preserve"> Alexander von Humboldt Edition</w:t>
      </w:r>
      <w:r>
        <w:fldChar w:fldCharType="end"/>
      </w:r>
      <w:r>
        <w:rPr>
          <w:rFonts w:cstheme="minorHAnsi"/>
          <w:lang w:val="en-US"/>
        </w:rPr>
        <w:t xml:space="preserve">). Always cite the DOI or ARK of an edition!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For those who teach or know researchers who are teaching, they can bring the DSE into university courses, workshops, </w:t>
      </w:r>
      <w:r>
        <w:rPr>
          <w:rFonts w:cstheme="minorHAnsi"/>
          <w:lang w:val="en-US"/>
        </w:rPr>
        <w:t xml:space="preserve">schools etc., and let students work with the edition data! It is possible to contribute with a DSE to thesis projects in search of data. This ensures not only a reuse of the data but may also benefit the quality of the DSE through other peoples’ research.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To increase the outreach and the </w:t>
      </w:r>
      <w:r>
        <w:rPr>
          <w:rFonts w:cstheme="minorHAnsi"/>
          <w:lang w:val="en-US"/>
        </w:rPr>
        <w:t xml:space="preserve">reus</w:t>
      </w:r>
      <w:r>
        <w:rPr>
          <w:rFonts w:cstheme="minorHAnsi"/>
          <w:lang w:val="en-US"/>
        </w:rPr>
        <w:t xml:space="preserve">e of a DSE it makes sense to integrate it in cross-project services and platforms. An example for letters is </w:t>
      </w:r>
      <w:r>
        <w:fldChar w:fldCharType="begin"/>
      </w:r>
      <w:r>
        <w:rPr>
          <w:lang w:val="en-US"/>
        </w:rPr>
        <w:instrText xml:space="preserve">HYPERLINK "https://correspsearch.net/en/home.html" \o "https://correspsearch.net/en/home.html"</w:instrText>
      </w:r>
      <w:r>
        <w:fldChar w:fldCharType="separate"/>
      </w:r>
      <w:r>
        <w:rPr>
          <w:rStyle w:val="866"/>
          <w:rFonts w:cstheme="minorHAnsi"/>
          <w:lang w:val="en-US"/>
        </w:rPr>
        <w:t xml:space="preserve">CorrespSearch</w:t>
      </w:r>
      <w:r>
        <w:fldChar w:fldCharType="end"/>
      </w:r>
      <w:r>
        <w:rPr>
          <w:rFonts w:cstheme="minorHAnsi"/>
          <w:lang w:val="en-US"/>
        </w:rPr>
        <w:t xml:space="preserve">, which provides a metadata search. Btw correspSearch offers also options to integrate automated queries via API (see the documentation on correspSearch).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There is nothing like a (good) review for a DSE in order to en</w:t>
      </w:r>
      <w:r>
        <w:rPr>
          <w:rFonts w:cstheme="minorHAnsi"/>
          <w:lang w:val="en-US"/>
        </w:rPr>
        <w:t xml:space="preserve">hance its visibility! Editors can contact journals in their discipline and suggest a review of their edition. Also consider DH-journals specialising in reviewing digital projects. RIDE, for example, is a journal specialising in reviewing digital editions: </w:t>
      </w:r>
      <w:r>
        <w:fldChar w:fldCharType="begin"/>
      </w:r>
      <w:r>
        <w:rPr>
          <w:lang w:val="en-US"/>
        </w:rPr>
        <w:instrText xml:space="preserve">HYPERLINK "https://ride.i-d-e.de/." \o "https://ride.i-d-e.de/."</w:instrText>
      </w:r>
      <w:r>
        <w:fldChar w:fldCharType="separate"/>
      </w:r>
      <w:r>
        <w:rPr>
          <w:rStyle w:val="866"/>
          <w:rFonts w:cstheme="minorHAnsi"/>
          <w:lang w:val="en-US"/>
        </w:rPr>
        <w:t xml:space="preserve">https://ride.i-d-e.de/.</w:t>
      </w:r>
      <w:r>
        <w:fldChar w:fldCharType="end"/>
      </w:r>
      <w:r>
        <w:rPr>
          <w:rFonts w:cstheme="minorHAnsi"/>
          <w:lang w:val="en-US"/>
        </w:rPr>
      </w:r>
      <w:r>
        <w:rPr>
          <w:rFonts w:cstheme="minorHAnsi"/>
          <w:lang w:val="en-US"/>
        </w:rPr>
      </w:r>
    </w:p>
    <w:p>
      <w:pPr>
        <w:pStyle w:val="841"/>
        <w:pBdr/>
        <w:spacing/>
        <w:ind w:hanging="853"/>
        <w:rPr>
          <w:rFonts w:asciiTheme="minorHAnsi" w:hAnsiTheme="minorHAnsi" w:cstheme="minorHAnsi"/>
        </w:rPr>
      </w:pPr>
      <w:r/>
      <w:bookmarkStart w:id="170" w:name="_Toc226995757"/>
      <w:r>
        <w:rPr>
          <w:rFonts w:asciiTheme="minorHAnsi" w:hAnsiTheme="minorHAnsi" w:cstheme="minorHAnsi"/>
        </w:rPr>
        <w:t xml:space="preserve">Bibliography</w:t>
      </w:r>
      <w:bookmarkEnd w:id="170"/>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324" w:lineRule="atLeast"/>
        <w:ind w:hanging="480"/>
        <w:rPr>
          <w:rFonts w:cstheme="minorHAnsi"/>
        </w:rPr>
      </w:pPr>
      <w:r>
        <w:rPr>
          <w:rFonts w:eastAsia="Times New Roman" w:cstheme="minorHAnsi"/>
          <w:color w:val="000000"/>
        </w:rPr>
        <w:t xml:space="preserve">Editions cited in this chapter</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hanging="480"/>
        <w:rPr>
          <w:rFonts w:eastAsia="Times New Roman" w:cstheme="minorHAnsi"/>
          <w:color w:val="000000"/>
        </w:rPr>
      </w:pPr>
      <w:r/>
      <w:hyperlink r:id="rId14" w:tooltip="https://edition-humboldt.de/" w:history="1">
        <w:r>
          <w:rPr>
            <w:rStyle w:val="866"/>
            <w:rFonts w:eastAsia="Times New Roman" w:cstheme="minorHAnsi"/>
          </w:rPr>
          <w:t xml:space="preserve">https://edition-humboldt.de/</w:t>
        </w:r>
      </w:hyperlink>
      <w:r>
        <w:rPr>
          <w:rFonts w:eastAsia="Times New Roman" w:cstheme="minorHAnsi"/>
          <w:color w:val="000000"/>
        </w:rPr>
      </w:r>
      <w:r>
        <w:rPr>
          <w:rFonts w:eastAsia="Times New Roman" w:cstheme="minorHAnsi"/>
          <w:color w:val="000000"/>
        </w:rPr>
      </w:r>
    </w:p>
    <w:p>
      <w:pPr>
        <w:pBdr>
          <w:top w:val="none" w:color="000000" w:sz="4" w:space="0"/>
          <w:left w:val="none" w:color="000000" w:sz="4" w:space="0"/>
          <w:bottom w:val="none" w:color="000000" w:sz="4" w:space="0"/>
          <w:right w:val="none" w:color="000000" w:sz="4" w:space="0"/>
        </w:pBdr>
        <w:spacing w:line="324" w:lineRule="atLeast"/>
        <w:ind w:hanging="480"/>
        <w:rPr>
          <w:rFonts w:eastAsia="Times New Roman" w:cstheme="minorHAnsi"/>
          <w:color w:val="000000"/>
        </w:rPr>
      </w:pPr>
      <w:r>
        <w:rPr>
          <w:rFonts w:cstheme="minorHAnsi"/>
          <w:color w:val="000000" w:themeColor="text1"/>
        </w:rPr>
        <w:t xml:space="preserve"> </w:t>
      </w:r>
      <w:hyperlink r:id="rId15" w:tooltip="https://gotthelf-digital.ch" w:history="1">
        <w:r>
          <w:rPr>
            <w:rStyle w:val="866"/>
            <w:rFonts w:cstheme="minorHAnsi"/>
            <w:color w:val="000000" w:themeColor="text1"/>
          </w:rPr>
          <w:t xml:space="preserve">https://gotthelf-digital.ch</w:t>
        </w:r>
      </w:hyperlink>
      <w:r>
        <w:rPr>
          <w:rFonts w:cstheme="minorHAnsi"/>
          <w:color w:val="000000" w:themeColor="text1"/>
        </w:rPr>
        <w:t xml:space="preserve"> </w:t>
      </w:r>
      <w:r>
        <w:rPr>
          <w:rFonts w:eastAsia="Times New Roman" w:cstheme="minorHAnsi"/>
          <w:color w:val="000000"/>
        </w:rPr>
      </w:r>
      <w:r>
        <w:rPr>
          <w:rFonts w:eastAsia="Times New Roman" w:cstheme="minorHAnsi"/>
          <w:color w:val="000000"/>
        </w:rPr>
      </w:r>
    </w:p>
    <w:p>
      <w:pPr>
        <w:pBdr>
          <w:top w:val="none" w:color="000000" w:sz="4" w:space="0"/>
          <w:left w:val="none" w:color="000000" w:sz="4" w:space="0"/>
          <w:bottom w:val="none" w:color="000000" w:sz="4" w:space="0"/>
          <w:right w:val="none" w:color="000000" w:sz="4" w:space="0"/>
        </w:pBdr>
        <w:spacing w:line="324" w:lineRule="atLeast"/>
        <w:ind w:hanging="480"/>
        <w:rPr>
          <w:rFonts w:eastAsia="Times New Roman" w:cstheme="minorHAnsi"/>
          <w:color w:val="000000"/>
        </w:rPr>
      </w:pPr>
      <w:r>
        <w:rPr>
          <w:rFonts w:eastAsia="Times New Roman" w:cstheme="minorHAnsi"/>
          <w:color w:val="000000"/>
        </w:rPr>
        <w:t xml:space="preserve">Resources and Literature</w:t>
      </w:r>
      <w:r>
        <w:rPr>
          <w:rFonts w:eastAsia="Times New Roman" w:cstheme="minorHAnsi"/>
          <w:color w:val="000000"/>
        </w:rPr>
      </w:r>
      <w:r>
        <w:rPr>
          <w:rFonts w:eastAsia="Times New Roman" w:cstheme="minorHAnsi"/>
          <w:color w:val="000000"/>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de-DE"/>
        </w:rPr>
      </w:pPr>
      <w:r>
        <w:rPr>
          <w:rFonts w:eastAsia="Times New Roman" w:cstheme="minorHAnsi"/>
          <w:color w:val="000000"/>
          <w:lang w:val="de-DE"/>
        </w:rPr>
        <w:t xml:space="preserve">Bleier, Roman, Martina Bürgermeister, Helmut W. Klug, Frederike Neuber, and Gerlinde Schneider, eds. </w:t>
      </w:r>
      <w:r>
        <w:rPr>
          <w:rFonts w:eastAsia="Times New Roman" w:cstheme="minorHAnsi"/>
          <w:i/>
          <w:color w:val="000000"/>
          <w:lang w:val="de-DE"/>
        </w:rPr>
        <w:t xml:space="preserve">Digital Scholarly Editions as Interfaces</w:t>
      </w:r>
      <w:r>
        <w:rPr>
          <w:rFonts w:eastAsia="Times New Roman" w:cstheme="minorHAnsi"/>
          <w:color w:val="000000"/>
          <w:lang w:val="de-DE"/>
        </w:rPr>
        <w:t xml:space="preserve">. Schriften Des Instituts Für Dokumentologie Und Editorik 12. BoD, 2018.</w:t>
      </w:r>
      <w:r>
        <w:rPr>
          <w:rFonts w:eastAsia="Times New Roman" w:cstheme="minorHAnsi"/>
          <w:color w:val="000000"/>
          <w:lang w:val="de-DE"/>
        </w:rPr>
      </w:r>
      <w:r>
        <w:rPr>
          <w:rFonts w:eastAsia="Times New Roman" w:cstheme="minorHAnsi"/>
          <w:color w:val="000000"/>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de-DE"/>
        </w:rPr>
        <w:t xml:space="preserve">“Handbuch Zur Erstellung Einer Digitalen Edition - Beta Version.” </w:t>
      </w:r>
      <w:r>
        <w:rPr>
          <w:rFonts w:eastAsia="Times New Roman" w:cstheme="minorHAnsi"/>
          <w:color w:val="000000"/>
          <w:lang w:val="de-DE"/>
        </w:rPr>
        <w:t xml:space="preserve">Accessed December 18, 2025. </w:t>
      </w:r>
      <w:r>
        <w:fldChar w:fldCharType="begin"/>
      </w:r>
      <w:r>
        <w:rPr>
          <w:lang w:val="de-DE"/>
        </w:rPr>
        <w:instrText xml:space="preserve">HYPERLINK "https://digital-editions.pages.uzh.ch/proto4diged/handbook/" \o "https://digital-editions.pages.uzh.ch/proto4diged/handbook/"</w:instrText>
      </w:r>
      <w:r>
        <w:fldChar w:fldCharType="separate"/>
      </w:r>
      <w:r>
        <w:rPr>
          <w:rStyle w:val="866"/>
          <w:rFonts w:eastAsia="Times New Roman" w:cstheme="minorHAnsi"/>
          <w:color w:val="000080"/>
          <w:lang w:val="de-DE"/>
        </w:rPr>
        <w:t xml:space="preserve">https://digital-editions.pages.uzh.ch/proto4diged/handbook/</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de-DE"/>
        </w:rPr>
        <w:t xml:space="preserve">Lobis, Ulrich, and Joseph Wang-Kathrein. “Versionierung.” In </w:t>
      </w:r>
      <w:r>
        <w:rPr>
          <w:rFonts w:eastAsia="Times New Roman" w:cstheme="minorHAnsi"/>
          <w:i/>
          <w:color w:val="000000"/>
          <w:lang w:val="de-DE"/>
        </w:rPr>
        <w:t xml:space="preserve">KONDE Weißbuch</w:t>
      </w:r>
      <w:r>
        <w:rPr>
          <w:rFonts w:eastAsia="Times New Roman" w:cstheme="minorHAnsi"/>
          <w:color w:val="000000"/>
          <w:lang w:val="de-DE"/>
        </w:rPr>
        <w:t xml:space="preserve">. 2021. </w:t>
      </w:r>
      <w:r>
        <w:fldChar w:fldCharType="begin"/>
      </w:r>
      <w:r>
        <w:rPr>
          <w:lang w:val="de-DE"/>
        </w:rPr>
        <w:instrText xml:space="preserve">HYPERLINK "https://doi.org/hdl.handle.net/11471/562.50.14" \o "https://doi.org/hdl.handle.net/11471/562.50.14"</w:instrText>
      </w:r>
      <w:r>
        <w:fldChar w:fldCharType="separate"/>
      </w:r>
      <w:r>
        <w:rPr>
          <w:rStyle w:val="866"/>
          <w:rFonts w:eastAsia="Times New Roman" w:cstheme="minorHAnsi"/>
          <w:color w:val="000080"/>
          <w:lang w:val="de-DE"/>
        </w:rPr>
        <w:t xml:space="preserve">hdl.handle.net/11471/562.50.14</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ind/>
        <w:rPr>
          <w:rFonts w:cstheme="minorHAnsi"/>
          <w:lang w:val="de-DE"/>
        </w:rPr>
      </w:pPr>
      <w:r>
        <w:rPr>
          <w:rFonts w:cstheme="minorHAnsi"/>
          <w:lang w:val="de-DE"/>
        </w:rPr>
        <w:br w:type="page" w:clear="all"/>
      </w:r>
      <w:r>
        <w:rPr>
          <w:rFonts w:cstheme="minorHAnsi"/>
          <w:lang w:val="de-DE"/>
        </w:rPr>
      </w:r>
      <w:r>
        <w:rPr>
          <w:rFonts w:cstheme="minorHAnsi"/>
          <w:lang w:val="de-DE"/>
        </w:rPr>
      </w:r>
    </w:p>
    <w:p>
      <w:pPr>
        <w:pBdr/>
        <w:spacing/>
        <w:ind/>
        <w:rPr/>
        <w:sectPr>
          <w:footnotePr/>
          <w:endnotePr/>
          <w:type w:val="continuous"/>
          <w:pgSz w:h="16838" w:orient="landscape" w:w="11906"/>
          <w:pgMar w:top="1417" w:right="1417" w:bottom="1417" w:left="1417" w:header="708" w:footer="708" w:gutter="0"/>
          <w:cols w:num="1" w:sep="0" w:space="708" w:equalWidth="1"/>
          <w:titlePg/>
        </w:sectPr>
      </w:pPr>
      <w:r/>
      <w:r/>
    </w:p>
    <w:p>
      <w:pPr>
        <w:pBdr/>
        <w:spacing/>
        <w:ind/>
        <w:rPr/>
      </w:pPr>
      <w:r/>
      <w:r/>
    </w:p>
    <w:sectPr>
      <w:footnotePr/>
      <w:endnotePr/>
      <w:type w:val="nextPage"/>
      <w:pgSz w:h="16838" w:orient="landscape"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josef-peter.jeschke@bibliothek.uni-halle.de" w:date="2026-04-30T12:59:00Z" w:initials="j">
    <w:p w14:paraId="00000001" w14:textId="00000001">
      <w:pPr>
        <w:spacing w:line="240" w:after="0" w:lineRule="auto" w:before="0"/>
        <w:ind w:firstLine="0" w:left="0" w:right="0"/>
        <w:jc w:val="left"/>
      </w:pPr>
      <w:r>
        <w:rPr>
          <w:rFonts w:eastAsia="Arial" w:ascii="Arial" w:hAnsi="Arial" w:cs="Arial"/>
          <w:sz w:val="22"/>
        </w:rPr>
        <w:t xml:space="preserve">What is this? A new subsection? What level?</w:t>
      </w:r>
    </w:p>
  </w:comment>
  <w:comment w:id="1" w:author="josef-peter.jeschke@bibliothek.uni-halle.de" w:date="2026-04-30T12:46:00Z" w:initials="j">
    <w:p w14:paraId="00000002" w14:textId="00000002">
      <w:pPr>
        <w:spacing w:line="240" w:after="0" w:lineRule="auto" w:before="0"/>
        <w:ind w:firstLine="0" w:left="0" w:right="0"/>
        <w:jc w:val="left"/>
      </w:pPr>
      <w:r>
        <w:rPr>
          <w:rFonts w:eastAsia="Arial" w:ascii="Arial" w:hAnsi="Arial" w:cs="Arial"/>
          <w:sz w:val="22"/>
        </w:rPr>
        <w:t xml:space="preserve">is that right? I to may knowledge you need to inform about the publishing entity, this well may be an insitute or a project. I think we should delete this.</w:t>
      </w:r>
    </w:p>
  </w:comment>
  <w:comment w:id="0" w:author="josef-peter.jeschke@bibliothek.uni-halle.de" w:date="2026-04-30T12:18:00Z" w:initials="j">
    <w:p w14:paraId="00000003" w14:textId="00000003">
      <w:pPr>
        <w:spacing w:line="240" w:after="0" w:lineRule="auto" w:before="0"/>
        <w:ind w:firstLine="0" w:left="0" w:right="0"/>
        <w:jc w:val="left"/>
      </w:pPr>
      <w:r>
        <w:rPr>
          <w:rFonts w:eastAsia="Arial" w:ascii="Arial" w:hAnsi="Arial" w:cs="Arial"/>
          <w:sz w:val="22"/>
        </w:rPr>
        <w:t xml:space="preserve">or "providing"? but provision is mentioned in the figure above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1DCD0091"/>
  <w16cid:commentId w16cid:paraId="00000002" w16cid:durableId="61231908"/>
  <w16cid:commentId w16cid:paraId="00000003" w16cid:durableId="66DB21B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Symbol">
    <w:panose1 w:val="020B0502040504020204"/>
  </w:font>
  <w:font w:name="Apple Color Emoji">
    <w:panose1 w:val="02000000000000000000"/>
  </w:font>
  <w:font w:name="Symbol">
    <w:panose1 w:val="05010000000000000000"/>
  </w:font>
  <w:font w:name="Courier New">
    <w:panose1 w:val="02070409020205020404"/>
  </w:font>
  <w:font w:name="Liberation Sans">
    <w:panose1 w:val="020B0604020202020204"/>
  </w:font>
  <w:font w:name="Wingdings">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432" w:left="432"/>
      </w:pPr>
      <w:pStyle w:val="840"/>
      <w:rPr/>
      <w:start w:val="1"/>
      <w:suff w:val="space"/>
    </w:lvl>
    <w:lvl w:ilvl="1">
      <w:isLgl w:val="false"/>
      <w:lvlJc w:val="left"/>
      <w:lvlText w:val="%1.%2."/>
      <w:numFmt w:val="decimal"/>
      <w:pPr>
        <w:pBdr/>
        <w:spacing/>
        <w:ind w:hanging="576" w:left="576"/>
      </w:pPr>
      <w:pStyle w:val="841"/>
      <w:rPr/>
      <w:start w:val="1"/>
      <w:suff w:val="space"/>
    </w:lvl>
    <w:lvl w:ilvl="2">
      <w:isLgl w:val="false"/>
      <w:lvlJc w:val="left"/>
      <w:lvlText w:val="%1.%2.%3."/>
      <w:numFmt w:val="decimal"/>
      <w:pPr>
        <w:pBdr/>
        <w:spacing/>
        <w:ind w:hanging="720" w:left="720"/>
      </w:pPr>
      <w:pStyle w:val="842"/>
      <w:rPr/>
      <w:start w:val="1"/>
      <w:suff w:val="space"/>
    </w:lvl>
    <w:lvl w:ilvl="3">
      <w:isLgl w:val="false"/>
      <w:lvlJc w:val="left"/>
      <w:lvlText w:val="%1.%2.%3.%4."/>
      <w:numFmt w:val="decimal"/>
      <w:pPr>
        <w:pBdr/>
        <w:spacing/>
        <w:ind w:hanging="864" w:left="864"/>
      </w:pPr>
      <w:pStyle w:val="843"/>
      <w:rPr>
        <w:b w:val="0"/>
        <w:bCs w:val="0"/>
      </w:rPr>
      <w:start w:val="1"/>
      <w:suff w:val="space"/>
    </w:lvl>
    <w:lvl w:ilvl="4">
      <w:isLgl w:val="false"/>
      <w:lvlJc w:val="left"/>
      <w:lvlText w:val="%1.%2.%3.%4.%5."/>
      <w:numFmt w:val="decimal"/>
      <w:pPr>
        <w:pBdr/>
        <w:spacing/>
        <w:ind w:hanging="1008" w:left="1008"/>
      </w:pPr>
      <w:pStyle w:val="844"/>
      <w:rPr/>
      <w:start w:val="1"/>
      <w:suff w:val="space"/>
    </w:lvl>
    <w:lvl w:ilvl="5">
      <w:isLgl w:val="false"/>
      <w:lvlJc w:val="left"/>
      <w:lvlText w:val="%1.%2.%3.%4.%5.%6."/>
      <w:numFmt w:val="decimal"/>
      <w:pPr>
        <w:pBdr/>
        <w:spacing/>
        <w:ind w:hanging="1152" w:left="1152"/>
      </w:pPr>
      <w:pStyle w:val="845"/>
      <w:rPr/>
      <w:start w:val="1"/>
      <w:suff w:val="space"/>
    </w:lvl>
    <w:lvl w:ilvl="6">
      <w:isLgl w:val="false"/>
      <w:lvlJc w:val="left"/>
      <w:lvlText w:val="%1.%2.%3.%4.%5.%6.%7."/>
      <w:numFmt w:val="decimal"/>
      <w:pPr>
        <w:pBdr/>
        <w:spacing/>
        <w:ind w:hanging="1296" w:left="1296"/>
      </w:pPr>
      <w:pStyle w:val="846"/>
      <w:rPr/>
      <w:start w:val="1"/>
      <w:suff w:val="space"/>
    </w:lvl>
    <w:lvl w:ilvl="7">
      <w:isLgl w:val="false"/>
      <w:lvlJc w:val="left"/>
      <w:lvlText w:val="%1.%2.%3.%4.%5.%6.%7.%8."/>
      <w:numFmt w:val="decimal"/>
      <w:pPr>
        <w:pBdr/>
        <w:spacing/>
        <w:ind w:hanging="1440" w:left="1440"/>
      </w:pPr>
      <w:pStyle w:val="847"/>
      <w:rPr/>
      <w:start w:val="1"/>
      <w:suff w:val="space"/>
    </w:lvl>
    <w:lvl w:ilvl="8">
      <w:isLgl w:val="false"/>
      <w:lvlJc w:val="left"/>
      <w:lvlText w:val="%1.%2.%3.%4.%5.%6.%7.%8.%9."/>
      <w:numFmt w:val="decimal"/>
      <w:pPr>
        <w:pBdr/>
        <w:spacing/>
        <w:ind w:hanging="1584" w:left="1584"/>
      </w:pPr>
      <w:pStyle w:val="848"/>
      <w:rPr/>
      <w:start w:val="1"/>
      <w:suff w:val="space"/>
    </w:lvl>
  </w:abstractNum>
  <w:abstractNum w:abstractNumId="1">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num w:numId="1">
    <w:abstractNumId w:val="0"/>
  </w:num>
  <w:num w:numId="2">
    <w:abstractNumId w:val="1"/>
  </w:num>
  <w:num w:numId="3">
    <w:abstractNumId w:val="8"/>
  </w:num>
  <w:num w:numId="4">
    <w:abstractNumId w:val="3"/>
  </w:num>
  <w:num w:numId="5">
    <w:abstractNumId w:val="6"/>
  </w:num>
  <w:num w:numId="6">
    <w:abstractNumId w:val="5"/>
  </w:num>
  <w:num w:numId="7">
    <w:abstractNumId w:val="7"/>
  </w:num>
  <w:num w:numId="8">
    <w:abstractNumId w:val="2"/>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77">
    <w:name w:val="Heading 1 Char"/>
    <w:basedOn w:val="849"/>
    <w:link w:val="840"/>
    <w:uiPriority w:val="9"/>
    <w:pPr>
      <w:pBdr/>
      <w:spacing/>
      <w:ind/>
    </w:pPr>
    <w:rPr>
      <w:rFonts w:ascii="Arial" w:hAnsi="Arial" w:eastAsia="Arial" w:cs="Arial"/>
      <w:sz w:val="40"/>
      <w:szCs w:val="40"/>
    </w:rPr>
  </w:style>
  <w:style w:type="character" w:styleId="678">
    <w:name w:val="Heading 2 Char"/>
    <w:basedOn w:val="849"/>
    <w:link w:val="841"/>
    <w:uiPriority w:val="9"/>
    <w:pPr>
      <w:pBdr/>
      <w:spacing/>
      <w:ind/>
    </w:pPr>
    <w:rPr>
      <w:rFonts w:ascii="Arial" w:hAnsi="Arial" w:eastAsia="Arial" w:cs="Arial"/>
      <w:sz w:val="34"/>
    </w:rPr>
  </w:style>
  <w:style w:type="character" w:styleId="679">
    <w:name w:val="Heading 3 Char"/>
    <w:basedOn w:val="849"/>
    <w:link w:val="842"/>
    <w:uiPriority w:val="9"/>
    <w:pPr>
      <w:pBdr/>
      <w:spacing/>
      <w:ind/>
    </w:pPr>
    <w:rPr>
      <w:rFonts w:ascii="Arial" w:hAnsi="Arial" w:eastAsia="Arial" w:cs="Arial"/>
      <w:sz w:val="30"/>
      <w:szCs w:val="30"/>
    </w:rPr>
  </w:style>
  <w:style w:type="character" w:styleId="680">
    <w:name w:val="Heading 4 Char"/>
    <w:basedOn w:val="849"/>
    <w:link w:val="843"/>
    <w:uiPriority w:val="9"/>
    <w:pPr>
      <w:pBdr/>
      <w:spacing/>
      <w:ind/>
    </w:pPr>
    <w:rPr>
      <w:rFonts w:ascii="Arial" w:hAnsi="Arial" w:eastAsia="Arial" w:cs="Arial"/>
      <w:b/>
      <w:bCs/>
      <w:sz w:val="26"/>
      <w:szCs w:val="26"/>
    </w:rPr>
  </w:style>
  <w:style w:type="character" w:styleId="681">
    <w:name w:val="Heading 5 Char"/>
    <w:basedOn w:val="849"/>
    <w:link w:val="844"/>
    <w:uiPriority w:val="9"/>
    <w:pPr>
      <w:pBdr/>
      <w:spacing/>
      <w:ind/>
    </w:pPr>
    <w:rPr>
      <w:rFonts w:ascii="Arial" w:hAnsi="Arial" w:eastAsia="Arial" w:cs="Arial"/>
      <w:b/>
      <w:bCs/>
      <w:sz w:val="24"/>
      <w:szCs w:val="24"/>
    </w:rPr>
  </w:style>
  <w:style w:type="character" w:styleId="682">
    <w:name w:val="Heading 6 Char"/>
    <w:basedOn w:val="849"/>
    <w:link w:val="845"/>
    <w:uiPriority w:val="9"/>
    <w:pPr>
      <w:pBdr/>
      <w:spacing/>
      <w:ind/>
    </w:pPr>
    <w:rPr>
      <w:rFonts w:ascii="Arial" w:hAnsi="Arial" w:eastAsia="Arial" w:cs="Arial"/>
      <w:b/>
      <w:bCs/>
      <w:sz w:val="22"/>
      <w:szCs w:val="22"/>
    </w:rPr>
  </w:style>
  <w:style w:type="character" w:styleId="683">
    <w:name w:val="Heading 7 Char"/>
    <w:basedOn w:val="849"/>
    <w:link w:val="846"/>
    <w:uiPriority w:val="9"/>
    <w:pPr>
      <w:pBdr/>
      <w:spacing/>
      <w:ind/>
    </w:pPr>
    <w:rPr>
      <w:rFonts w:ascii="Arial" w:hAnsi="Arial" w:eastAsia="Arial" w:cs="Arial"/>
      <w:b/>
      <w:bCs/>
      <w:i/>
      <w:iCs/>
      <w:sz w:val="22"/>
      <w:szCs w:val="22"/>
    </w:rPr>
  </w:style>
  <w:style w:type="character" w:styleId="684">
    <w:name w:val="Heading 8 Char"/>
    <w:basedOn w:val="849"/>
    <w:link w:val="847"/>
    <w:uiPriority w:val="9"/>
    <w:pPr>
      <w:pBdr/>
      <w:spacing/>
      <w:ind/>
    </w:pPr>
    <w:rPr>
      <w:rFonts w:ascii="Arial" w:hAnsi="Arial" w:eastAsia="Arial" w:cs="Arial"/>
      <w:i/>
      <w:iCs/>
      <w:sz w:val="22"/>
      <w:szCs w:val="22"/>
    </w:rPr>
  </w:style>
  <w:style w:type="character" w:styleId="685">
    <w:name w:val="Heading 9 Char"/>
    <w:basedOn w:val="849"/>
    <w:link w:val="848"/>
    <w:uiPriority w:val="9"/>
    <w:pPr>
      <w:pBdr/>
      <w:spacing/>
      <w:ind/>
    </w:pPr>
    <w:rPr>
      <w:rFonts w:ascii="Arial" w:hAnsi="Arial" w:eastAsia="Arial" w:cs="Arial"/>
      <w:i/>
      <w:iCs/>
      <w:sz w:val="21"/>
      <w:szCs w:val="21"/>
    </w:rPr>
  </w:style>
  <w:style w:type="paragraph" w:styleId="686">
    <w:name w:val="No Spacing"/>
    <w:uiPriority w:val="1"/>
    <w:qFormat/>
    <w:pPr>
      <w:pBdr/>
      <w:spacing w:after="0" w:before="0" w:line="240" w:lineRule="auto"/>
      <w:ind/>
    </w:pPr>
  </w:style>
  <w:style w:type="paragraph" w:styleId="687">
    <w:name w:val="Title"/>
    <w:basedOn w:val="839"/>
    <w:next w:val="839"/>
    <w:link w:val="688"/>
    <w:uiPriority w:val="10"/>
    <w:qFormat/>
    <w:pPr>
      <w:pBdr/>
      <w:spacing w:after="200" w:before="300"/>
      <w:ind/>
      <w:contextualSpacing w:val="true"/>
    </w:pPr>
    <w:rPr>
      <w:sz w:val="48"/>
      <w:szCs w:val="48"/>
    </w:rPr>
  </w:style>
  <w:style w:type="character" w:styleId="688">
    <w:name w:val="Title Char"/>
    <w:basedOn w:val="849"/>
    <w:link w:val="687"/>
    <w:uiPriority w:val="10"/>
    <w:pPr>
      <w:pBdr/>
      <w:spacing/>
      <w:ind/>
    </w:pPr>
    <w:rPr>
      <w:sz w:val="48"/>
      <w:szCs w:val="48"/>
    </w:rPr>
  </w:style>
  <w:style w:type="character" w:styleId="689">
    <w:name w:val="Subtitle Char"/>
    <w:basedOn w:val="849"/>
    <w:link w:val="861"/>
    <w:uiPriority w:val="11"/>
    <w:pPr>
      <w:pBdr/>
      <w:spacing/>
      <w:ind/>
    </w:pPr>
    <w:rPr>
      <w:sz w:val="24"/>
      <w:szCs w:val="24"/>
    </w:rPr>
  </w:style>
  <w:style w:type="paragraph" w:styleId="690">
    <w:name w:val="Quote"/>
    <w:basedOn w:val="839"/>
    <w:next w:val="839"/>
    <w:link w:val="691"/>
    <w:uiPriority w:val="29"/>
    <w:qFormat/>
    <w:pPr>
      <w:pBdr/>
      <w:spacing/>
      <w:ind w:right="720" w:left="720"/>
    </w:pPr>
    <w:rPr>
      <w:i/>
    </w:rPr>
  </w:style>
  <w:style w:type="character" w:styleId="691">
    <w:name w:val="Quote Char"/>
    <w:link w:val="690"/>
    <w:uiPriority w:val="29"/>
    <w:pPr>
      <w:pBdr/>
      <w:spacing/>
      <w:ind/>
    </w:pPr>
    <w:rPr>
      <w:i/>
    </w:rPr>
  </w:style>
  <w:style w:type="paragraph" w:styleId="692">
    <w:name w:val="Intense Quote"/>
    <w:basedOn w:val="839"/>
    <w:next w:val="839"/>
    <w:link w:val="69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693">
    <w:name w:val="Intense Quote Char"/>
    <w:link w:val="692"/>
    <w:uiPriority w:val="30"/>
    <w:pPr>
      <w:pBdr/>
      <w:spacing/>
      <w:ind/>
    </w:pPr>
    <w:rPr>
      <w:i/>
    </w:rPr>
  </w:style>
  <w:style w:type="paragraph" w:styleId="694">
    <w:name w:val="Header"/>
    <w:basedOn w:val="839"/>
    <w:link w:val="695"/>
    <w:uiPriority w:val="99"/>
    <w:unhideWhenUsed/>
    <w:pPr>
      <w:pBdr/>
      <w:tabs>
        <w:tab w:val="center" w:leader="none" w:pos="7143"/>
        <w:tab w:val="right" w:leader="none" w:pos="14287"/>
      </w:tabs>
      <w:spacing w:after="0" w:line="240" w:lineRule="auto"/>
      <w:ind/>
    </w:pPr>
  </w:style>
  <w:style w:type="character" w:styleId="695">
    <w:name w:val="Header Char"/>
    <w:basedOn w:val="849"/>
    <w:link w:val="694"/>
    <w:uiPriority w:val="99"/>
    <w:pPr>
      <w:pBdr/>
      <w:spacing/>
      <w:ind/>
    </w:pPr>
  </w:style>
  <w:style w:type="paragraph" w:styleId="696">
    <w:name w:val="Footer"/>
    <w:basedOn w:val="839"/>
    <w:link w:val="698"/>
    <w:uiPriority w:val="99"/>
    <w:unhideWhenUsed/>
    <w:pPr>
      <w:pBdr/>
      <w:tabs>
        <w:tab w:val="center" w:leader="none" w:pos="7143"/>
        <w:tab w:val="right" w:leader="none" w:pos="14287"/>
      </w:tabs>
      <w:spacing w:after="0" w:line="240" w:lineRule="auto"/>
      <w:ind/>
    </w:pPr>
  </w:style>
  <w:style w:type="character" w:styleId="697">
    <w:name w:val="Footer Char"/>
    <w:basedOn w:val="849"/>
    <w:link w:val="696"/>
    <w:uiPriority w:val="99"/>
    <w:pPr>
      <w:pBdr/>
      <w:spacing/>
      <w:ind/>
    </w:pPr>
  </w:style>
  <w:style w:type="character" w:styleId="698">
    <w:name w:val="Caption Char"/>
    <w:basedOn w:val="871"/>
    <w:link w:val="696"/>
    <w:uiPriority w:val="99"/>
    <w:pPr>
      <w:pBdr/>
      <w:spacing/>
      <w:ind/>
    </w:pPr>
  </w:style>
  <w:style w:type="table" w:styleId="699">
    <w:name w:val="Table Grid Light"/>
    <w:basedOn w:val="8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1"/>
    <w:basedOn w:val="8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2"/>
    <w:basedOn w:val="85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3"/>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4"/>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5"/>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w:basedOn w:val="8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w:basedOn w:val="8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1"/>
    <w:basedOn w:val="8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2"/>
    <w:basedOn w:val="8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3"/>
    <w:basedOn w:val="8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4"/>
    <w:basedOn w:val="8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5"/>
    <w:basedOn w:val="8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6"/>
    <w:basedOn w:val="8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Accent 1"/>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2"/>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3"/>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4"/>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5"/>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6"/>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1">
    <w:name w:val="Grid Table 6 Colorful - Accent 1"/>
    <w:basedOn w:val="8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2">
    <w:name w:val="Grid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3">
    <w:name w:val="Grid Table 6 Colorful - Accent 3"/>
    <w:basedOn w:val="8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4">
    <w:name w:val="Grid Table 6 Colorful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5">
    <w:name w:val="Grid Table 6 Colorful - Accent 5"/>
    <w:basedOn w:val="8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6 Colorful - Accent 6"/>
    <w:basedOn w:val="8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7">
    <w:name w:val="Grid Table 7 Colorful"/>
    <w:basedOn w:val="8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1"/>
    <w:basedOn w:val="8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5"/>
    <w:basedOn w:val="8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6"/>
    <w:basedOn w:val="8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1"/>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2"/>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3"/>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4"/>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5"/>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6"/>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w:basedOn w:val="8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1"/>
    <w:basedOn w:val="8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2"/>
    <w:basedOn w:val="8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3"/>
    <w:basedOn w:val="8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4"/>
    <w:basedOn w:val="8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5"/>
    <w:basedOn w:val="8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6"/>
    <w:basedOn w:val="8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1"/>
    <w:basedOn w:val="8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3"/>
    <w:basedOn w:val="8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5"/>
    <w:basedOn w:val="8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6"/>
    <w:basedOn w:val="8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w:basedOn w:val="8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1"/>
    <w:basedOn w:val="8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2"/>
    <w:basedOn w:val="8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3"/>
    <w:basedOn w:val="8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4"/>
    <w:basedOn w:val="8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5"/>
    <w:basedOn w:val="8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6"/>
    <w:basedOn w:val="8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1"/>
    <w:basedOn w:val="8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3"/>
    <w:basedOn w:val="8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7 Colorful"/>
    <w:basedOn w:val="8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5">
    <w:name w:val="List Table 7 Colorful - Accent 1"/>
    <w:basedOn w:val="8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796">
    <w:name w:val="List Table 7 Colorful - Accent 2"/>
    <w:basedOn w:val="8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797">
    <w:name w:val="List Table 7 Colorful - Accent 3"/>
    <w:basedOn w:val="8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798">
    <w:name w:val="List Table 7 Colorful - Accent 4"/>
    <w:basedOn w:val="8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799">
    <w:name w:val="List Table 7 Colorful - Accent 5"/>
    <w:basedOn w:val="8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800">
    <w:name w:val="List Table 7 Colorful - Accent 6"/>
    <w:basedOn w:val="8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801">
    <w:name w:val="Lined - Accent"/>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ned - Accent 1"/>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2"/>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3"/>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4"/>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5"/>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6"/>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Bordered &amp; Lined - Accent"/>
    <w:basedOn w:val="8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1"/>
    <w:basedOn w:val="8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2"/>
    <w:basedOn w:val="8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3"/>
    <w:basedOn w:val="8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4"/>
    <w:basedOn w:val="8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5"/>
    <w:basedOn w:val="8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6"/>
    <w:basedOn w:val="8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w:basedOn w:val="8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2">
    <w:name w:val="footnote text"/>
    <w:basedOn w:val="839"/>
    <w:link w:val="823"/>
    <w:uiPriority w:val="99"/>
    <w:semiHidden/>
    <w:unhideWhenUsed/>
    <w:pPr>
      <w:pBdr/>
      <w:spacing w:after="40" w:line="240" w:lineRule="auto"/>
      <w:ind/>
    </w:pPr>
    <w:rPr>
      <w:sz w:val="18"/>
    </w:rPr>
  </w:style>
  <w:style w:type="character" w:styleId="823">
    <w:name w:val="Footnote Text Char"/>
    <w:link w:val="822"/>
    <w:uiPriority w:val="99"/>
    <w:pPr>
      <w:pBdr/>
      <w:spacing/>
      <w:ind/>
    </w:pPr>
    <w:rPr>
      <w:sz w:val="18"/>
    </w:rPr>
  </w:style>
  <w:style w:type="character" w:styleId="824">
    <w:name w:val="footnote reference"/>
    <w:basedOn w:val="849"/>
    <w:uiPriority w:val="99"/>
    <w:unhideWhenUsed/>
    <w:pPr>
      <w:pBdr/>
      <w:spacing/>
      <w:ind/>
    </w:pPr>
    <w:rPr>
      <w:vertAlign w:val="superscript"/>
    </w:rPr>
  </w:style>
  <w:style w:type="paragraph" w:styleId="825">
    <w:name w:val="endnote text"/>
    <w:basedOn w:val="839"/>
    <w:link w:val="826"/>
    <w:uiPriority w:val="99"/>
    <w:semiHidden/>
    <w:unhideWhenUsed/>
    <w:pPr>
      <w:pBdr/>
      <w:spacing w:after="0" w:line="240" w:lineRule="auto"/>
      <w:ind/>
    </w:pPr>
    <w:rPr>
      <w:sz w:val="20"/>
    </w:rPr>
  </w:style>
  <w:style w:type="character" w:styleId="826">
    <w:name w:val="Endnote Text Char"/>
    <w:link w:val="825"/>
    <w:uiPriority w:val="99"/>
    <w:pPr>
      <w:pBdr/>
      <w:spacing/>
      <w:ind/>
    </w:pPr>
    <w:rPr>
      <w:sz w:val="20"/>
    </w:rPr>
  </w:style>
  <w:style w:type="character" w:styleId="827">
    <w:name w:val="endnote reference"/>
    <w:basedOn w:val="849"/>
    <w:uiPriority w:val="99"/>
    <w:semiHidden/>
    <w:unhideWhenUsed/>
    <w:pPr>
      <w:pBdr/>
      <w:spacing/>
      <w:ind/>
    </w:pPr>
    <w:rPr>
      <w:vertAlign w:val="superscript"/>
    </w:rPr>
  </w:style>
  <w:style w:type="paragraph" w:styleId="828">
    <w:name w:val="toc 1"/>
    <w:basedOn w:val="839"/>
    <w:next w:val="839"/>
    <w:uiPriority w:val="39"/>
    <w:unhideWhenUsed/>
    <w:pPr>
      <w:pBdr/>
      <w:spacing w:after="57"/>
      <w:ind w:right="0" w:firstLine="0" w:left="0"/>
    </w:pPr>
  </w:style>
  <w:style w:type="paragraph" w:styleId="829">
    <w:name w:val="toc 2"/>
    <w:basedOn w:val="839"/>
    <w:next w:val="839"/>
    <w:uiPriority w:val="39"/>
    <w:unhideWhenUsed/>
    <w:pPr>
      <w:pBdr/>
      <w:spacing w:after="57"/>
      <w:ind w:right="0" w:firstLine="0" w:left="283"/>
    </w:pPr>
  </w:style>
  <w:style w:type="paragraph" w:styleId="830">
    <w:name w:val="toc 3"/>
    <w:basedOn w:val="839"/>
    <w:next w:val="839"/>
    <w:uiPriority w:val="39"/>
    <w:unhideWhenUsed/>
    <w:pPr>
      <w:pBdr/>
      <w:spacing w:after="57"/>
      <w:ind w:right="0" w:firstLine="0" w:left="567"/>
    </w:pPr>
  </w:style>
  <w:style w:type="paragraph" w:styleId="831">
    <w:name w:val="toc 4"/>
    <w:basedOn w:val="839"/>
    <w:next w:val="839"/>
    <w:uiPriority w:val="39"/>
    <w:unhideWhenUsed/>
    <w:pPr>
      <w:pBdr/>
      <w:spacing w:after="57"/>
      <w:ind w:right="0" w:firstLine="0" w:left="850"/>
    </w:pPr>
  </w:style>
  <w:style w:type="paragraph" w:styleId="832">
    <w:name w:val="toc 5"/>
    <w:basedOn w:val="839"/>
    <w:next w:val="839"/>
    <w:uiPriority w:val="39"/>
    <w:unhideWhenUsed/>
    <w:pPr>
      <w:pBdr/>
      <w:spacing w:after="57"/>
      <w:ind w:right="0" w:firstLine="0" w:left="1134"/>
    </w:pPr>
  </w:style>
  <w:style w:type="paragraph" w:styleId="833">
    <w:name w:val="toc 6"/>
    <w:basedOn w:val="839"/>
    <w:next w:val="839"/>
    <w:uiPriority w:val="39"/>
    <w:unhideWhenUsed/>
    <w:pPr>
      <w:pBdr/>
      <w:spacing w:after="57"/>
      <w:ind w:right="0" w:firstLine="0" w:left="1417"/>
    </w:pPr>
  </w:style>
  <w:style w:type="paragraph" w:styleId="834">
    <w:name w:val="toc 7"/>
    <w:basedOn w:val="839"/>
    <w:next w:val="839"/>
    <w:uiPriority w:val="39"/>
    <w:unhideWhenUsed/>
    <w:pPr>
      <w:pBdr/>
      <w:spacing w:after="57"/>
      <w:ind w:right="0" w:firstLine="0" w:left="1701"/>
    </w:pPr>
  </w:style>
  <w:style w:type="paragraph" w:styleId="835">
    <w:name w:val="toc 8"/>
    <w:basedOn w:val="839"/>
    <w:next w:val="839"/>
    <w:uiPriority w:val="39"/>
    <w:unhideWhenUsed/>
    <w:pPr>
      <w:pBdr/>
      <w:spacing w:after="57"/>
      <w:ind w:right="0" w:firstLine="0" w:left="1984"/>
    </w:pPr>
  </w:style>
  <w:style w:type="paragraph" w:styleId="836">
    <w:name w:val="toc 9"/>
    <w:basedOn w:val="839"/>
    <w:next w:val="839"/>
    <w:uiPriority w:val="39"/>
    <w:unhideWhenUsed/>
    <w:pPr>
      <w:pBdr/>
      <w:spacing w:after="57"/>
      <w:ind w:right="0" w:firstLine="0" w:left="2268"/>
    </w:pPr>
  </w:style>
  <w:style w:type="paragraph" w:styleId="837">
    <w:name w:val="TOC Heading"/>
    <w:uiPriority w:val="39"/>
    <w:unhideWhenUsed/>
    <w:pPr>
      <w:pBdr/>
      <w:spacing/>
      <w:ind/>
    </w:pPr>
  </w:style>
  <w:style w:type="paragraph" w:styleId="838">
    <w:name w:val="table of figures"/>
    <w:basedOn w:val="839"/>
    <w:next w:val="839"/>
    <w:uiPriority w:val="99"/>
    <w:unhideWhenUsed/>
    <w:pPr>
      <w:pBdr/>
      <w:spacing w:after="0" w:afterAutospacing="0"/>
      <w:ind/>
    </w:pPr>
  </w:style>
  <w:style w:type="paragraph" w:styleId="839" w:default="1">
    <w:name w:val="Normal"/>
    <w:qFormat/>
    <w:pPr>
      <w:pBdr/>
      <w:spacing/>
      <w:ind/>
    </w:pPr>
  </w:style>
  <w:style w:type="paragraph" w:styleId="840">
    <w:name w:val="Heading 1"/>
    <w:basedOn w:val="839"/>
    <w:next w:val="839"/>
    <w:link w:val="852"/>
    <w:uiPriority w:val="9"/>
    <w:qFormat/>
    <w:pPr>
      <w:keepNext w:val="true"/>
      <w:keepLines w:val="true"/>
      <w:numPr>
        <w:ilvl w:val="0"/>
        <w:numId w:val="1"/>
      </w:numPr>
      <w:pBdr/>
      <w:spacing w:after="200" w:before="480" w:line="276" w:lineRule="auto"/>
      <w:ind/>
      <w:outlineLvl w:val="0"/>
    </w:pPr>
    <w:rPr>
      <w:rFonts w:ascii="Arial" w:hAnsi="Arial" w:eastAsia="Arial" w:cs="Arial"/>
      <w:sz w:val="40"/>
      <w:szCs w:val="40"/>
      <w:lang w:val="de-DE" w:eastAsia="en-US"/>
      <w14:ligatures w14:val="none"/>
    </w:rPr>
  </w:style>
  <w:style w:type="paragraph" w:styleId="841">
    <w:name w:val="Heading 2"/>
    <w:basedOn w:val="839"/>
    <w:next w:val="839"/>
    <w:link w:val="853"/>
    <w:uiPriority w:val="9"/>
    <w:unhideWhenUsed/>
    <w:qFormat/>
    <w:pPr>
      <w:keepNext w:val="true"/>
      <w:keepLines w:val="true"/>
      <w:numPr>
        <w:ilvl w:val="1"/>
        <w:numId w:val="1"/>
      </w:numPr>
      <w:pBdr/>
      <w:spacing w:after="200" w:before="360" w:line="276" w:lineRule="auto"/>
      <w:ind/>
      <w:outlineLvl w:val="1"/>
    </w:pPr>
    <w:rPr>
      <w:rFonts w:ascii="Arial" w:hAnsi="Arial" w:eastAsia="Arial" w:cs="Arial"/>
      <w:sz w:val="34"/>
      <w:szCs w:val="22"/>
      <w:lang w:val="en-GB" w:eastAsia="en-US"/>
      <w14:ligatures w14:val="none"/>
    </w:rPr>
  </w:style>
  <w:style w:type="paragraph" w:styleId="842">
    <w:name w:val="Heading 3"/>
    <w:basedOn w:val="839"/>
    <w:next w:val="839"/>
    <w:link w:val="854"/>
    <w:uiPriority w:val="9"/>
    <w:unhideWhenUsed/>
    <w:qFormat/>
    <w:pPr>
      <w:keepNext w:val="true"/>
      <w:keepLines w:val="true"/>
      <w:numPr>
        <w:ilvl w:val="2"/>
        <w:numId w:val="1"/>
      </w:numPr>
      <w:pBdr/>
      <w:spacing w:after="200" w:before="320" w:line="276" w:lineRule="auto"/>
      <w:ind/>
      <w:outlineLvl w:val="2"/>
    </w:pPr>
    <w:rPr>
      <w:rFonts w:ascii="Arial" w:hAnsi="Arial" w:eastAsia="Arial" w:cs="Arial"/>
      <w:sz w:val="30"/>
      <w:szCs w:val="30"/>
      <w:lang w:val="en-GB" w:eastAsia="en-US"/>
      <w14:ligatures w14:val="none"/>
    </w:rPr>
  </w:style>
  <w:style w:type="paragraph" w:styleId="843">
    <w:name w:val="Heading 4"/>
    <w:basedOn w:val="839"/>
    <w:next w:val="839"/>
    <w:link w:val="855"/>
    <w:uiPriority w:val="9"/>
    <w:unhideWhenUsed/>
    <w:qFormat/>
    <w:pPr>
      <w:keepNext w:val="true"/>
      <w:keepLines w:val="true"/>
      <w:numPr>
        <w:ilvl w:val="3"/>
        <w:numId w:val="1"/>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44">
    <w:name w:val="Heading 5"/>
    <w:basedOn w:val="839"/>
    <w:next w:val="839"/>
    <w:link w:val="856"/>
    <w:uiPriority w:val="9"/>
    <w:unhideWhenUsed/>
    <w:qFormat/>
    <w:pPr>
      <w:keepNext w:val="true"/>
      <w:keepLines w:val="true"/>
      <w:numPr>
        <w:ilvl w:val="4"/>
        <w:numId w:val="1"/>
      </w:numPr>
      <w:pBdr/>
      <w:spacing w:after="200" w:before="320" w:line="276" w:lineRule="auto"/>
      <w:ind/>
      <w:outlineLvl w:val="4"/>
    </w:pPr>
    <w:rPr>
      <w:rFonts w:ascii="Arial" w:hAnsi="Arial" w:eastAsia="Arial" w:cs="Arial"/>
      <w:b/>
      <w:bCs/>
      <w:lang w:val="de-DE" w:eastAsia="en-US"/>
      <w14:ligatures w14:val="none"/>
    </w:rPr>
  </w:style>
  <w:style w:type="paragraph" w:styleId="845">
    <w:name w:val="Heading 6"/>
    <w:basedOn w:val="839"/>
    <w:next w:val="839"/>
    <w:link w:val="857"/>
    <w:uiPriority w:val="9"/>
    <w:unhideWhenUsed/>
    <w:qFormat/>
    <w:pPr>
      <w:keepNext w:val="true"/>
      <w:keepLines w:val="true"/>
      <w:numPr>
        <w:ilvl w:val="5"/>
        <w:numId w:val="1"/>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46">
    <w:name w:val="Heading 7"/>
    <w:basedOn w:val="839"/>
    <w:next w:val="839"/>
    <w:link w:val="858"/>
    <w:uiPriority w:val="9"/>
    <w:unhideWhenUsed/>
    <w:qFormat/>
    <w:pPr>
      <w:keepNext w:val="true"/>
      <w:keepLines w:val="true"/>
      <w:numPr>
        <w:ilvl w:val="6"/>
        <w:numId w:val="1"/>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47">
    <w:name w:val="Heading 8"/>
    <w:basedOn w:val="839"/>
    <w:next w:val="839"/>
    <w:link w:val="859"/>
    <w:uiPriority w:val="9"/>
    <w:unhideWhenUsed/>
    <w:qFormat/>
    <w:pPr>
      <w:keepNext w:val="true"/>
      <w:keepLines w:val="true"/>
      <w:numPr>
        <w:ilvl w:val="7"/>
        <w:numId w:val="1"/>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48">
    <w:name w:val="Heading 9"/>
    <w:basedOn w:val="839"/>
    <w:next w:val="839"/>
    <w:link w:val="860"/>
    <w:uiPriority w:val="9"/>
    <w:unhideWhenUsed/>
    <w:qFormat/>
    <w:pPr>
      <w:keepNext w:val="true"/>
      <w:keepLines w:val="true"/>
      <w:numPr>
        <w:ilvl w:val="8"/>
        <w:numId w:val="1"/>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49" w:default="1">
    <w:name w:val="Default Paragraph Font"/>
    <w:uiPriority w:val="1"/>
    <w:semiHidden/>
    <w:unhideWhenUsed/>
    <w:pPr>
      <w:pBdr/>
      <w:spacing/>
      <w:ind/>
    </w:pPr>
  </w:style>
  <w:style w:type="table" w:styleId="85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1" w:default="1">
    <w:name w:val="No List"/>
    <w:uiPriority w:val="99"/>
    <w:semiHidden/>
    <w:unhideWhenUsed/>
    <w:pPr>
      <w:pBdr/>
      <w:spacing/>
      <w:ind/>
    </w:pPr>
  </w:style>
  <w:style w:type="character" w:styleId="852" w:customStyle="1">
    <w:name w:val="Titre 1 Car"/>
    <w:basedOn w:val="849"/>
    <w:link w:val="840"/>
    <w:uiPriority w:val="9"/>
    <w:pPr>
      <w:pBdr/>
      <w:spacing/>
      <w:ind/>
    </w:pPr>
    <w:rPr>
      <w:rFonts w:ascii="Arial" w:hAnsi="Arial" w:eastAsia="Arial" w:cs="Arial"/>
      <w:sz w:val="40"/>
      <w:szCs w:val="40"/>
      <w:lang w:val="de-DE" w:eastAsia="en-US"/>
      <w14:ligatures w14:val="none"/>
    </w:rPr>
  </w:style>
  <w:style w:type="character" w:styleId="853" w:customStyle="1">
    <w:name w:val="Titre 2 Car"/>
    <w:basedOn w:val="849"/>
    <w:link w:val="841"/>
    <w:uiPriority w:val="9"/>
    <w:pPr>
      <w:pBdr/>
      <w:spacing/>
      <w:ind/>
    </w:pPr>
    <w:rPr>
      <w:rFonts w:ascii="Arial" w:hAnsi="Arial" w:eastAsia="Arial" w:cs="Arial"/>
      <w:sz w:val="34"/>
      <w:szCs w:val="22"/>
      <w:lang w:val="en-GB" w:eastAsia="en-US"/>
      <w14:ligatures w14:val="none"/>
    </w:rPr>
  </w:style>
  <w:style w:type="character" w:styleId="854" w:customStyle="1">
    <w:name w:val="Titre 3 Car"/>
    <w:basedOn w:val="849"/>
    <w:link w:val="842"/>
    <w:uiPriority w:val="9"/>
    <w:pPr>
      <w:pBdr/>
      <w:spacing/>
      <w:ind/>
    </w:pPr>
    <w:rPr>
      <w:rFonts w:ascii="Arial" w:hAnsi="Arial" w:eastAsia="Arial" w:cs="Arial"/>
      <w:sz w:val="30"/>
      <w:szCs w:val="30"/>
      <w:lang w:val="en-GB" w:eastAsia="en-US"/>
      <w14:ligatures w14:val="none"/>
    </w:rPr>
  </w:style>
  <w:style w:type="character" w:styleId="855" w:customStyle="1">
    <w:name w:val="Titre 4 Car"/>
    <w:basedOn w:val="849"/>
    <w:link w:val="843"/>
    <w:uiPriority w:val="9"/>
    <w:pPr>
      <w:pBdr/>
      <w:spacing/>
      <w:ind/>
    </w:pPr>
    <w:rPr>
      <w:rFonts w:ascii="Arial" w:hAnsi="Arial" w:eastAsia="Arial" w:cs="Arial"/>
      <w:b/>
      <w:bCs/>
      <w:sz w:val="26"/>
      <w:szCs w:val="26"/>
      <w:lang w:val="de-DE" w:eastAsia="en-US"/>
      <w14:ligatures w14:val="none"/>
    </w:rPr>
  </w:style>
  <w:style w:type="character" w:styleId="856" w:customStyle="1">
    <w:name w:val="Titre 5 Car"/>
    <w:basedOn w:val="849"/>
    <w:link w:val="844"/>
    <w:uiPriority w:val="9"/>
    <w:pPr>
      <w:pBdr/>
      <w:spacing/>
      <w:ind/>
    </w:pPr>
    <w:rPr>
      <w:rFonts w:ascii="Arial" w:hAnsi="Arial" w:eastAsia="Arial" w:cs="Arial"/>
      <w:b/>
      <w:bCs/>
      <w:lang w:val="de-DE" w:eastAsia="en-US"/>
      <w14:ligatures w14:val="none"/>
    </w:rPr>
  </w:style>
  <w:style w:type="character" w:styleId="857" w:customStyle="1">
    <w:name w:val="Titre 6 Car"/>
    <w:basedOn w:val="849"/>
    <w:link w:val="845"/>
    <w:uiPriority w:val="9"/>
    <w:pPr>
      <w:pBdr/>
      <w:spacing/>
      <w:ind/>
    </w:pPr>
    <w:rPr>
      <w:rFonts w:ascii="Arial" w:hAnsi="Arial" w:eastAsia="Arial" w:cs="Arial"/>
      <w:b/>
      <w:bCs/>
      <w:sz w:val="22"/>
      <w:szCs w:val="22"/>
      <w:lang w:val="de-DE" w:eastAsia="en-US"/>
      <w14:ligatures w14:val="none"/>
    </w:rPr>
  </w:style>
  <w:style w:type="character" w:styleId="858" w:customStyle="1">
    <w:name w:val="Titre 7 Car"/>
    <w:basedOn w:val="849"/>
    <w:link w:val="846"/>
    <w:uiPriority w:val="9"/>
    <w:pPr>
      <w:pBdr/>
      <w:spacing/>
      <w:ind/>
    </w:pPr>
    <w:rPr>
      <w:rFonts w:ascii="Arial" w:hAnsi="Arial" w:eastAsia="Arial" w:cs="Arial"/>
      <w:b/>
      <w:bCs/>
      <w:i/>
      <w:iCs/>
      <w:sz w:val="22"/>
      <w:szCs w:val="22"/>
      <w:lang w:val="de-DE" w:eastAsia="en-US"/>
      <w14:ligatures w14:val="none"/>
    </w:rPr>
  </w:style>
  <w:style w:type="character" w:styleId="859" w:customStyle="1">
    <w:name w:val="Titre 8 Car"/>
    <w:basedOn w:val="849"/>
    <w:link w:val="847"/>
    <w:uiPriority w:val="9"/>
    <w:pPr>
      <w:pBdr/>
      <w:spacing/>
      <w:ind/>
    </w:pPr>
    <w:rPr>
      <w:rFonts w:ascii="Arial" w:hAnsi="Arial" w:eastAsia="Arial" w:cs="Arial"/>
      <w:i/>
      <w:iCs/>
      <w:sz w:val="22"/>
      <w:szCs w:val="22"/>
      <w:lang w:val="de-DE" w:eastAsia="en-US"/>
      <w14:ligatures w14:val="none"/>
    </w:rPr>
  </w:style>
  <w:style w:type="character" w:styleId="860" w:customStyle="1">
    <w:name w:val="Titre 9 Car"/>
    <w:basedOn w:val="849"/>
    <w:link w:val="848"/>
    <w:uiPriority w:val="9"/>
    <w:pPr>
      <w:pBdr/>
      <w:spacing/>
      <w:ind/>
    </w:pPr>
    <w:rPr>
      <w:rFonts w:ascii="Arial" w:hAnsi="Arial" w:eastAsia="Arial" w:cs="Arial"/>
      <w:i/>
      <w:iCs/>
      <w:sz w:val="21"/>
      <w:szCs w:val="21"/>
      <w:lang w:val="de-DE" w:eastAsia="en-US"/>
      <w14:ligatures w14:val="none"/>
    </w:rPr>
  </w:style>
  <w:style w:type="paragraph" w:styleId="861">
    <w:name w:val="Subtitle"/>
    <w:basedOn w:val="839"/>
    <w:next w:val="839"/>
    <w:link w:val="862"/>
    <w:uiPriority w:val="11"/>
    <w:qFormat/>
    <w:pPr>
      <w:pBdr/>
      <w:spacing w:after="200" w:before="200" w:line="276" w:lineRule="auto"/>
      <w:ind/>
    </w:pPr>
    <w:rPr>
      <w:rFonts w:eastAsiaTheme="minorHAnsi"/>
      <w:lang w:val="de-DE" w:eastAsia="en-US"/>
      <w14:ligatures w14:val="none"/>
    </w:rPr>
  </w:style>
  <w:style w:type="character" w:styleId="862" w:customStyle="1">
    <w:name w:val="Sous-titre Car"/>
    <w:basedOn w:val="849"/>
    <w:link w:val="861"/>
    <w:uiPriority w:val="11"/>
    <w:pPr>
      <w:pBdr/>
      <w:spacing/>
      <w:ind/>
    </w:pPr>
    <w:rPr>
      <w:rFonts w:eastAsiaTheme="minorHAnsi"/>
      <w:lang w:val="de-DE" w:eastAsia="en-US"/>
      <w14:ligatures w14:val="none"/>
    </w:rPr>
  </w:style>
  <w:style w:type="table" w:styleId="863">
    <w:name w:val="Table Grid"/>
    <w:basedOn w:val="850"/>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6 Colorful - Accent 4"/>
    <w:basedOn w:val="850"/>
    <w:link w:val="868"/>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6 Colorful - Accent 6"/>
    <w:basedOn w:val="850"/>
    <w:link w:val="869"/>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6">
    <w:name w:val="Hyperlink"/>
    <w:uiPriority w:val="99"/>
    <w:unhideWhenUsed/>
    <w:pPr>
      <w:pBdr/>
      <w:spacing/>
      <w:ind/>
    </w:pPr>
    <w:rPr>
      <w:color w:val="467886" w:themeColor="hyperlink"/>
      <w:u w:val="single"/>
    </w:rPr>
  </w:style>
  <w:style w:type="paragraph" w:styleId="867">
    <w:name w:val="List Paragraph"/>
    <w:basedOn w:val="839"/>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868" w:customStyle="1">
    <w:name w:val="Abstract Text"/>
    <w:link w:val="864"/>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869" w:customStyle="1">
    <w:name w:val="Keyword Tite"/>
    <w:link w:val="865"/>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70" w:customStyle="1">
    <w:name w:val="Abstract Title"/>
    <w:qFormat/>
    <w:pPr>
      <w:pBdr>
        <w:top w:val="none" w:color="000000" w:sz="4" w:space="0"/>
        <w:left w:val="none" w:color="000000" w:sz="4" w:space="0"/>
        <w:bottom w:val="none" w:color="000000" w:sz="4" w:space="0"/>
        <w:right w:val="none" w:color="000000" w:sz="4" w:space="0"/>
        <w:between w:val="none" w:color="000000" w:sz="4" w:space="0"/>
      </w:pBdr>
      <w:spacing w:after="200" w:before="200" w:line="276" w:lineRule="auto"/>
      <w:ind/>
    </w:pPr>
    <w:rPr>
      <w:rFonts w:eastAsiaTheme="minorHAnsi"/>
      <w:b/>
      <w:bCs/>
      <w:lang w:val="en-US" w:eastAsia="en-US"/>
      <w14:ligatures w14:val="none"/>
    </w:rPr>
  </w:style>
  <w:style w:type="paragraph" w:styleId="871">
    <w:name w:val="Caption"/>
    <w:basedOn w:val="839"/>
    <w:next w:val="839"/>
    <w:uiPriority w:val="35"/>
    <w:semiHidden/>
    <w:unhideWhenUsed/>
    <w:qFormat/>
    <w:pPr>
      <w:pBdr/>
      <w:spacing w:after="200" w:line="276" w:lineRule="auto"/>
      <w:ind/>
    </w:pPr>
    <w:rPr>
      <w:rFonts w:eastAsiaTheme="minorHAnsi"/>
      <w:b/>
      <w:bCs/>
      <w:color w:val="156082" w:themeColor="accent1"/>
      <w:sz w:val="18"/>
      <w:szCs w:val="18"/>
      <w:lang w:val="en-GB" w:eastAsia="en-US"/>
      <w14:ligatures w14:val="none"/>
    </w:rPr>
  </w:style>
  <w:style w:type="character" w:styleId="872" w:customStyle="1">
    <w:name w:val="Abstract Title_character"/>
    <w:pPr>
      <w:pBdr/>
      <w:spacing/>
      <w:ind/>
    </w:pPr>
    <w:rPr>
      <w:b/>
      <w:bCs/>
    </w:rPr>
  </w:style>
  <w:style w:type="character" w:styleId="873">
    <w:name w:val="annotation reference"/>
    <w:basedOn w:val="849"/>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i-d-e.de/wp-content/uploads/2019/11/08_Architekturen.pdf" TargetMode="External"/><Relationship Id="rId11" Type="http://schemas.openxmlformats.org/officeDocument/2006/relationships/hyperlink" Target="https://edition-humboldt.de/v11/H0015180" TargetMode="External"/><Relationship Id="rId12" Type="http://schemas.openxmlformats.org/officeDocument/2006/relationships/hyperlink" Target="https://edition-humboldt.de/v2/H0015180" TargetMode="External"/><Relationship Id="rId13" Type="http://schemas.openxmlformats.org/officeDocument/2006/relationships/hyperlink" Target="https://edition-humboldt.de/H0020382" TargetMode="External"/><Relationship Id="rId14" Type="http://schemas.openxmlformats.org/officeDocument/2006/relationships/hyperlink" Target="https://edition-humboldt.de/" TargetMode="External"/><Relationship Id="rId15" Type="http://schemas.openxmlformats.org/officeDocument/2006/relationships/hyperlink" Target="https://gotthelf-digital.ch"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3</cp:revision>
  <dcterms:created xsi:type="dcterms:W3CDTF">2026-05-04T11:16:00Z</dcterms:created>
  <dcterms:modified xsi:type="dcterms:W3CDTF">2026-05-08T07:40:12Z</dcterms:modified>
</cp:coreProperties>
</file>