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9130" w14:textId="77777777" w:rsidR="00C65841" w:rsidRDefault="00000000">
      <w:pPr>
        <w:jc w:val="center"/>
      </w:pPr>
      <w:r>
        <w:rPr>
          <w:rFonts w:ascii="Calibri" w:hAnsi="Calibri"/>
          <w:b/>
          <w:color w:val="1F4E79"/>
          <w:sz w:val="48"/>
        </w:rPr>
        <w:t>PII Redaction Tool Evaluation Report</w:t>
      </w:r>
    </w:p>
    <w:p w14:paraId="4A81A53F" w14:textId="77777777" w:rsidR="00C65841" w:rsidRDefault="00000000">
      <w:pPr>
        <w:jc w:val="center"/>
      </w:pPr>
      <w:r>
        <w:rPr>
          <w:rFonts w:ascii="Calibri" w:hAnsi="Calibri"/>
          <w:i/>
          <w:color w:val="595959"/>
          <w:sz w:val="24"/>
        </w:rPr>
        <w:t>Performance metrics, methodology, and error analysis</w:t>
      </w:r>
    </w:p>
    <w:p w14:paraId="6AAD2E50" w14:textId="77777777" w:rsidR="00C65841" w:rsidRDefault="00C65841"/>
    <w:p w14:paraId="10D69765" w14:textId="77777777" w:rsidR="00C65841" w:rsidRDefault="00000000">
      <w:r>
        <w:rPr>
          <w:rFonts w:ascii="Calibri" w:hAnsi="Calibri"/>
        </w:rPr>
        <w:t>This report presents the quantitative and qualitative performance evaluation of the PII Redaction Tool. The evaluation measures Precision, Recall, and F1-score across all 9 required PII categories based on prospectus-specific test data.</w:t>
      </w:r>
    </w:p>
    <w:p w14:paraId="137AB97D" w14:textId="77777777" w:rsidR="00C65841" w:rsidRDefault="00000000">
      <w:pPr>
        <w:pStyle w:val="Heading1"/>
      </w:pPr>
      <w:r>
        <w:rPr>
          <w:rFonts w:ascii="Calibri" w:hAnsi="Calibri"/>
          <w:color w:val="1F4E79"/>
          <w:sz w:val="32"/>
        </w:rPr>
        <w:t>1. Evaluation Methodology</w:t>
      </w:r>
    </w:p>
    <w:p w14:paraId="662AA1F0" w14:textId="77777777" w:rsidR="00C65841" w:rsidRDefault="00000000">
      <w:pPr>
        <w:ind w:left="360"/>
      </w:pPr>
      <w:r>
        <w:rPr>
          <w:rFonts w:ascii="Calibri" w:hAnsi="Calibri"/>
          <w:b/>
        </w:rPr>
        <w:t xml:space="preserve">1. </w:t>
      </w:r>
      <w:r>
        <w:rPr>
          <w:rFonts w:ascii="Calibri" w:hAnsi="Calibri"/>
          <w:b/>
          <w:color w:val="2E74B5"/>
        </w:rPr>
        <w:t xml:space="preserve">Dataset Creation: </w:t>
      </w:r>
      <w:r>
        <w:rPr>
          <w:rFonts w:ascii="Calibri" w:hAnsi="Calibri"/>
        </w:rPr>
        <w:t>We selected a test suite of 20 representative text snippets directly from the prospectus and mock document. These snippets contain a total of 26 ground-truth PII entities, along with multiple challenging distractors (like non-DOB dates, regulators, countries, and corporate roles).</w:t>
      </w:r>
    </w:p>
    <w:p w14:paraId="0C935081" w14:textId="77777777" w:rsidR="00C65841" w:rsidRDefault="00000000">
      <w:pPr>
        <w:ind w:left="360"/>
      </w:pPr>
      <w:r>
        <w:rPr>
          <w:rFonts w:ascii="Calibri" w:hAnsi="Calibri"/>
          <w:b/>
        </w:rPr>
        <w:t xml:space="preserve">2. </w:t>
      </w:r>
      <w:r>
        <w:rPr>
          <w:rFonts w:ascii="Calibri" w:hAnsi="Calibri"/>
          <w:b/>
          <w:color w:val="2E74B5"/>
        </w:rPr>
        <w:t xml:space="preserve">Ground Truth Annotations: </w:t>
      </w:r>
      <w:r>
        <w:rPr>
          <w:rFonts w:ascii="Calibri" w:hAnsi="Calibri"/>
        </w:rPr>
        <w:t>Each snippet was manually annotated with its correct PII text and categories (NAME, EMAIL, PHONE, COMPANY, ADDRESS, SSN, CREDIT_CARD, DOB, IP).</w:t>
      </w:r>
    </w:p>
    <w:p w14:paraId="0A840FF3" w14:textId="77777777" w:rsidR="00C65841" w:rsidRDefault="00000000">
      <w:pPr>
        <w:ind w:left="360"/>
      </w:pPr>
      <w:r>
        <w:rPr>
          <w:rFonts w:ascii="Calibri" w:hAnsi="Calibri"/>
          <w:b/>
        </w:rPr>
        <w:t xml:space="preserve">3. </w:t>
      </w:r>
      <w:r>
        <w:rPr>
          <w:rFonts w:ascii="Calibri" w:hAnsi="Calibri"/>
          <w:b/>
          <w:color w:val="2E74B5"/>
        </w:rPr>
        <w:t xml:space="preserve">Matching Criteria: </w:t>
      </w:r>
      <w:r>
        <w:rPr>
          <w:rFonts w:ascii="Calibri" w:hAnsi="Calibri"/>
        </w:rPr>
        <w:t>A detection is considered a True Positive (TP) if its text matches the ground-truth entity and their types align. An undetected entity is a False Negative (FN). Any detection not present in the ground truth is a False Positive (FP).</w:t>
      </w:r>
    </w:p>
    <w:p w14:paraId="0764A1C4" w14:textId="77777777" w:rsidR="00C65841" w:rsidRDefault="00000000">
      <w:pPr>
        <w:ind w:left="360"/>
      </w:pPr>
      <w:r>
        <w:rPr>
          <w:rFonts w:ascii="Calibri" w:hAnsi="Calibri"/>
          <w:b/>
        </w:rPr>
        <w:t xml:space="preserve">4. </w:t>
      </w:r>
      <w:r>
        <w:rPr>
          <w:rFonts w:ascii="Calibri" w:hAnsi="Calibri"/>
          <w:b/>
          <w:color w:val="2E74B5"/>
        </w:rPr>
        <w:t xml:space="preserve">Duplicate Entities: </w:t>
      </w:r>
      <w:r>
        <w:rPr>
          <w:rFonts w:ascii="Calibri" w:hAnsi="Calibri"/>
        </w:rPr>
        <w:t>Duplicate entities appearing in the same paragraph (like a name or date repeated) are treated as separate instances, requiring the tool to redact all of them.</w:t>
      </w:r>
    </w:p>
    <w:p w14:paraId="3A9E906E" w14:textId="77777777" w:rsidR="00C65841" w:rsidRDefault="00C65841"/>
    <w:p w14:paraId="70179696" w14:textId="77777777" w:rsidR="00C65841" w:rsidRDefault="00000000">
      <w:pPr>
        <w:pStyle w:val="Heading1"/>
      </w:pPr>
      <w:r>
        <w:rPr>
          <w:rFonts w:ascii="Calibri" w:hAnsi="Calibri"/>
          <w:color w:val="1F4E79"/>
          <w:sz w:val="32"/>
        </w:rPr>
        <w:t>2. Quantitative Results</w:t>
      </w:r>
    </w:p>
    <w:p w14:paraId="53F8F566" w14:textId="77777777" w:rsidR="00C65841" w:rsidRDefault="00000000">
      <w:r>
        <w:rPr>
          <w:rFonts w:ascii="Calibri" w:hAnsi="Calibri"/>
        </w:rPr>
        <w:t>The evaluation script ran successfully, yielding the following results:</w:t>
      </w:r>
    </w:p>
    <w:tbl>
      <w:tblPr>
        <w:tblStyle w:val="LightShading-Accent1"/>
        <w:tblW w:w="0" w:type="auto"/>
        <w:tblLook w:val="04A0" w:firstRow="1" w:lastRow="0" w:firstColumn="1" w:lastColumn="0" w:noHBand="0" w:noVBand="1"/>
      </w:tblPr>
      <w:tblGrid>
        <w:gridCol w:w="1460"/>
        <w:gridCol w:w="1337"/>
        <w:gridCol w:w="1337"/>
        <w:gridCol w:w="1337"/>
        <w:gridCol w:w="1337"/>
        <w:gridCol w:w="1337"/>
        <w:gridCol w:w="1337"/>
      </w:tblGrid>
      <w:tr w:rsidR="00C65841" w14:paraId="6E6F8A30" w14:textId="77777777" w:rsidTr="00C658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1F4E79"/>
            <w:tcMar>
              <w:top w:w="120" w:type="dxa"/>
              <w:left w:w="150" w:type="dxa"/>
              <w:bottom w:w="120" w:type="dxa"/>
              <w:right w:w="150" w:type="dxa"/>
            </w:tcMar>
          </w:tcPr>
          <w:p w14:paraId="10EB1C1B" w14:textId="77777777" w:rsidR="00C65841" w:rsidRDefault="00000000">
            <w:r>
              <w:rPr>
                <w:rFonts w:ascii="Calibri" w:hAnsi="Calibri"/>
                <w:color w:val="FFFFFF"/>
              </w:rPr>
              <w:t>PII Type</w:t>
            </w:r>
          </w:p>
        </w:tc>
        <w:tc>
          <w:tcPr>
            <w:tcW w:w="1337" w:type="dxa"/>
            <w:shd w:val="clear" w:color="auto" w:fill="1F4E79"/>
            <w:tcMar>
              <w:top w:w="120" w:type="dxa"/>
              <w:left w:w="150" w:type="dxa"/>
              <w:bottom w:w="120" w:type="dxa"/>
              <w:right w:w="150" w:type="dxa"/>
            </w:tcMar>
          </w:tcPr>
          <w:p w14:paraId="26A1E751" w14:textId="77777777" w:rsidR="00C65841"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rPr>
              <w:t>TP</w:t>
            </w:r>
          </w:p>
        </w:tc>
        <w:tc>
          <w:tcPr>
            <w:tcW w:w="1337" w:type="dxa"/>
            <w:shd w:val="clear" w:color="auto" w:fill="1F4E79"/>
            <w:tcMar>
              <w:top w:w="120" w:type="dxa"/>
              <w:left w:w="150" w:type="dxa"/>
              <w:bottom w:w="120" w:type="dxa"/>
              <w:right w:w="150" w:type="dxa"/>
            </w:tcMar>
          </w:tcPr>
          <w:p w14:paraId="2C33C80C" w14:textId="77777777" w:rsidR="00C65841"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rPr>
              <w:t>FP</w:t>
            </w:r>
          </w:p>
        </w:tc>
        <w:tc>
          <w:tcPr>
            <w:tcW w:w="1337" w:type="dxa"/>
            <w:shd w:val="clear" w:color="auto" w:fill="1F4E79"/>
            <w:tcMar>
              <w:top w:w="120" w:type="dxa"/>
              <w:left w:w="150" w:type="dxa"/>
              <w:bottom w:w="120" w:type="dxa"/>
              <w:right w:w="150" w:type="dxa"/>
            </w:tcMar>
          </w:tcPr>
          <w:p w14:paraId="598E41FC" w14:textId="77777777" w:rsidR="00C65841"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rPr>
              <w:t>FN</w:t>
            </w:r>
          </w:p>
        </w:tc>
        <w:tc>
          <w:tcPr>
            <w:tcW w:w="1337" w:type="dxa"/>
            <w:shd w:val="clear" w:color="auto" w:fill="1F4E79"/>
            <w:tcMar>
              <w:top w:w="120" w:type="dxa"/>
              <w:left w:w="150" w:type="dxa"/>
              <w:bottom w:w="120" w:type="dxa"/>
              <w:right w:w="150" w:type="dxa"/>
            </w:tcMar>
          </w:tcPr>
          <w:p w14:paraId="41864148" w14:textId="77777777" w:rsidR="00C65841"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rPr>
              <w:t>Precision</w:t>
            </w:r>
          </w:p>
        </w:tc>
        <w:tc>
          <w:tcPr>
            <w:tcW w:w="1337" w:type="dxa"/>
            <w:shd w:val="clear" w:color="auto" w:fill="1F4E79"/>
            <w:tcMar>
              <w:top w:w="120" w:type="dxa"/>
              <w:left w:w="150" w:type="dxa"/>
              <w:bottom w:w="120" w:type="dxa"/>
              <w:right w:w="150" w:type="dxa"/>
            </w:tcMar>
          </w:tcPr>
          <w:p w14:paraId="56832DBD" w14:textId="77777777" w:rsidR="00C65841"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rPr>
              <w:t>Recall</w:t>
            </w:r>
          </w:p>
        </w:tc>
        <w:tc>
          <w:tcPr>
            <w:tcW w:w="1337" w:type="dxa"/>
            <w:shd w:val="clear" w:color="auto" w:fill="1F4E79"/>
            <w:tcMar>
              <w:top w:w="120" w:type="dxa"/>
              <w:left w:w="150" w:type="dxa"/>
              <w:bottom w:w="120" w:type="dxa"/>
              <w:right w:w="150" w:type="dxa"/>
            </w:tcMar>
          </w:tcPr>
          <w:p w14:paraId="017E898D" w14:textId="77777777" w:rsidR="00C65841"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color w:val="FFFFFF"/>
              </w:rPr>
              <w:t>F1-Score</w:t>
            </w:r>
          </w:p>
        </w:tc>
      </w:tr>
      <w:tr w:rsidR="00C65841" w14:paraId="5726B171" w14:textId="77777777" w:rsidTr="00C65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FFFFFF"/>
            <w:tcMar>
              <w:top w:w="100" w:type="dxa"/>
              <w:left w:w="150" w:type="dxa"/>
              <w:bottom w:w="100" w:type="dxa"/>
              <w:right w:w="150" w:type="dxa"/>
            </w:tcMar>
          </w:tcPr>
          <w:p w14:paraId="48153478" w14:textId="77777777" w:rsidR="00C65841" w:rsidRDefault="00000000">
            <w:r>
              <w:rPr>
                <w:rFonts w:ascii="Calibri" w:hAnsi="Calibri"/>
                <w:sz w:val="20"/>
              </w:rPr>
              <w:t>NAME</w:t>
            </w:r>
          </w:p>
        </w:tc>
        <w:tc>
          <w:tcPr>
            <w:tcW w:w="1337" w:type="dxa"/>
            <w:shd w:val="clear" w:color="auto" w:fill="FFFFFF"/>
            <w:tcMar>
              <w:top w:w="100" w:type="dxa"/>
              <w:left w:w="150" w:type="dxa"/>
              <w:bottom w:w="100" w:type="dxa"/>
              <w:right w:w="150" w:type="dxa"/>
            </w:tcMar>
          </w:tcPr>
          <w:p w14:paraId="708ACDA9"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9</w:t>
            </w:r>
          </w:p>
        </w:tc>
        <w:tc>
          <w:tcPr>
            <w:tcW w:w="1337" w:type="dxa"/>
            <w:shd w:val="clear" w:color="auto" w:fill="FFFFFF"/>
            <w:tcMar>
              <w:top w:w="100" w:type="dxa"/>
              <w:left w:w="150" w:type="dxa"/>
              <w:bottom w:w="100" w:type="dxa"/>
              <w:right w:w="150" w:type="dxa"/>
            </w:tcMar>
          </w:tcPr>
          <w:p w14:paraId="1800C615"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1337" w:type="dxa"/>
            <w:shd w:val="clear" w:color="auto" w:fill="FFFFFF"/>
            <w:tcMar>
              <w:top w:w="100" w:type="dxa"/>
              <w:left w:w="150" w:type="dxa"/>
              <w:bottom w:w="100" w:type="dxa"/>
              <w:right w:w="150" w:type="dxa"/>
            </w:tcMar>
          </w:tcPr>
          <w:p w14:paraId="70BBC681"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1337" w:type="dxa"/>
            <w:shd w:val="clear" w:color="auto" w:fill="FFFFFF"/>
            <w:tcMar>
              <w:top w:w="100" w:type="dxa"/>
              <w:left w:w="150" w:type="dxa"/>
              <w:bottom w:w="100" w:type="dxa"/>
              <w:right w:w="150" w:type="dxa"/>
            </w:tcMar>
          </w:tcPr>
          <w:p w14:paraId="6EBB2983"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c>
          <w:tcPr>
            <w:tcW w:w="1337" w:type="dxa"/>
            <w:shd w:val="clear" w:color="auto" w:fill="FFFFFF"/>
            <w:tcMar>
              <w:top w:w="100" w:type="dxa"/>
              <w:left w:w="150" w:type="dxa"/>
              <w:bottom w:w="100" w:type="dxa"/>
              <w:right w:w="150" w:type="dxa"/>
            </w:tcMar>
          </w:tcPr>
          <w:p w14:paraId="1D34811A"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c>
          <w:tcPr>
            <w:tcW w:w="1337" w:type="dxa"/>
            <w:shd w:val="clear" w:color="auto" w:fill="FFFFFF"/>
            <w:tcMar>
              <w:top w:w="100" w:type="dxa"/>
              <w:left w:w="150" w:type="dxa"/>
              <w:bottom w:w="100" w:type="dxa"/>
              <w:right w:w="150" w:type="dxa"/>
            </w:tcMar>
          </w:tcPr>
          <w:p w14:paraId="02497553"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r>
      <w:tr w:rsidR="00C65841" w14:paraId="6CAC322C" w14:textId="77777777" w:rsidTr="00C65841">
        <w:tc>
          <w:tcPr>
            <w:cnfStyle w:val="001000000000" w:firstRow="0" w:lastRow="0" w:firstColumn="1" w:lastColumn="0" w:oddVBand="0" w:evenVBand="0" w:oddHBand="0" w:evenHBand="0" w:firstRowFirstColumn="0" w:firstRowLastColumn="0" w:lastRowFirstColumn="0" w:lastRowLastColumn="0"/>
            <w:tcW w:w="1337" w:type="dxa"/>
            <w:shd w:val="clear" w:color="auto" w:fill="F2F2F2"/>
            <w:tcMar>
              <w:top w:w="100" w:type="dxa"/>
              <w:left w:w="150" w:type="dxa"/>
              <w:bottom w:w="100" w:type="dxa"/>
              <w:right w:w="150" w:type="dxa"/>
            </w:tcMar>
          </w:tcPr>
          <w:p w14:paraId="0272100D" w14:textId="77777777" w:rsidR="00C65841" w:rsidRDefault="00000000">
            <w:r>
              <w:rPr>
                <w:rFonts w:ascii="Calibri" w:hAnsi="Calibri"/>
                <w:sz w:val="20"/>
              </w:rPr>
              <w:t>EMAIL</w:t>
            </w:r>
          </w:p>
        </w:tc>
        <w:tc>
          <w:tcPr>
            <w:tcW w:w="1337" w:type="dxa"/>
            <w:shd w:val="clear" w:color="auto" w:fill="F2F2F2"/>
            <w:tcMar>
              <w:top w:w="100" w:type="dxa"/>
              <w:left w:w="150" w:type="dxa"/>
              <w:bottom w:w="100" w:type="dxa"/>
              <w:right w:w="150" w:type="dxa"/>
            </w:tcMar>
          </w:tcPr>
          <w:p w14:paraId="6CDE7E97"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w:t>
            </w:r>
          </w:p>
        </w:tc>
        <w:tc>
          <w:tcPr>
            <w:tcW w:w="1337" w:type="dxa"/>
            <w:shd w:val="clear" w:color="auto" w:fill="F2F2F2"/>
            <w:tcMar>
              <w:top w:w="100" w:type="dxa"/>
              <w:left w:w="150" w:type="dxa"/>
              <w:bottom w:w="100" w:type="dxa"/>
              <w:right w:w="150" w:type="dxa"/>
            </w:tcMar>
          </w:tcPr>
          <w:p w14:paraId="2EAB45B8"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0</w:t>
            </w:r>
          </w:p>
        </w:tc>
        <w:tc>
          <w:tcPr>
            <w:tcW w:w="1337" w:type="dxa"/>
            <w:shd w:val="clear" w:color="auto" w:fill="F2F2F2"/>
            <w:tcMar>
              <w:top w:w="100" w:type="dxa"/>
              <w:left w:w="150" w:type="dxa"/>
              <w:bottom w:w="100" w:type="dxa"/>
              <w:right w:w="150" w:type="dxa"/>
            </w:tcMar>
          </w:tcPr>
          <w:p w14:paraId="7B9E6CBF"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0</w:t>
            </w:r>
          </w:p>
        </w:tc>
        <w:tc>
          <w:tcPr>
            <w:tcW w:w="1337" w:type="dxa"/>
            <w:shd w:val="clear" w:color="auto" w:fill="F2F2F2"/>
            <w:tcMar>
              <w:top w:w="100" w:type="dxa"/>
              <w:left w:w="150" w:type="dxa"/>
              <w:bottom w:w="100" w:type="dxa"/>
              <w:right w:w="150" w:type="dxa"/>
            </w:tcMar>
          </w:tcPr>
          <w:p w14:paraId="07BED17A"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c>
          <w:tcPr>
            <w:tcW w:w="1337" w:type="dxa"/>
            <w:shd w:val="clear" w:color="auto" w:fill="F2F2F2"/>
            <w:tcMar>
              <w:top w:w="100" w:type="dxa"/>
              <w:left w:w="150" w:type="dxa"/>
              <w:bottom w:w="100" w:type="dxa"/>
              <w:right w:w="150" w:type="dxa"/>
            </w:tcMar>
          </w:tcPr>
          <w:p w14:paraId="3E76F2FD"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c>
          <w:tcPr>
            <w:tcW w:w="1337" w:type="dxa"/>
            <w:shd w:val="clear" w:color="auto" w:fill="F2F2F2"/>
            <w:tcMar>
              <w:top w:w="100" w:type="dxa"/>
              <w:left w:w="150" w:type="dxa"/>
              <w:bottom w:w="100" w:type="dxa"/>
              <w:right w:w="150" w:type="dxa"/>
            </w:tcMar>
          </w:tcPr>
          <w:p w14:paraId="74549A31"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r>
      <w:tr w:rsidR="00C65841" w14:paraId="043A70B4" w14:textId="77777777" w:rsidTr="00C65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FFFFFF"/>
            <w:tcMar>
              <w:top w:w="100" w:type="dxa"/>
              <w:left w:w="150" w:type="dxa"/>
              <w:bottom w:w="100" w:type="dxa"/>
              <w:right w:w="150" w:type="dxa"/>
            </w:tcMar>
          </w:tcPr>
          <w:p w14:paraId="250DC33D" w14:textId="77777777" w:rsidR="00C65841" w:rsidRDefault="00000000">
            <w:r>
              <w:rPr>
                <w:rFonts w:ascii="Calibri" w:hAnsi="Calibri"/>
                <w:sz w:val="20"/>
              </w:rPr>
              <w:t>PHONE</w:t>
            </w:r>
          </w:p>
        </w:tc>
        <w:tc>
          <w:tcPr>
            <w:tcW w:w="1337" w:type="dxa"/>
            <w:shd w:val="clear" w:color="auto" w:fill="FFFFFF"/>
            <w:tcMar>
              <w:top w:w="100" w:type="dxa"/>
              <w:left w:w="150" w:type="dxa"/>
              <w:bottom w:w="100" w:type="dxa"/>
              <w:right w:w="150" w:type="dxa"/>
            </w:tcMar>
          </w:tcPr>
          <w:p w14:paraId="1C07BB60"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w:t>
            </w:r>
          </w:p>
        </w:tc>
        <w:tc>
          <w:tcPr>
            <w:tcW w:w="1337" w:type="dxa"/>
            <w:shd w:val="clear" w:color="auto" w:fill="FFFFFF"/>
            <w:tcMar>
              <w:top w:w="100" w:type="dxa"/>
              <w:left w:w="150" w:type="dxa"/>
              <w:bottom w:w="100" w:type="dxa"/>
              <w:right w:w="150" w:type="dxa"/>
            </w:tcMar>
          </w:tcPr>
          <w:p w14:paraId="6FAC1EE6"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1337" w:type="dxa"/>
            <w:shd w:val="clear" w:color="auto" w:fill="FFFFFF"/>
            <w:tcMar>
              <w:top w:w="100" w:type="dxa"/>
              <w:left w:w="150" w:type="dxa"/>
              <w:bottom w:w="100" w:type="dxa"/>
              <w:right w:w="150" w:type="dxa"/>
            </w:tcMar>
          </w:tcPr>
          <w:p w14:paraId="392A5345"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1337" w:type="dxa"/>
            <w:shd w:val="clear" w:color="auto" w:fill="FFFFFF"/>
            <w:tcMar>
              <w:top w:w="100" w:type="dxa"/>
              <w:left w:w="150" w:type="dxa"/>
              <w:bottom w:w="100" w:type="dxa"/>
              <w:right w:w="150" w:type="dxa"/>
            </w:tcMar>
          </w:tcPr>
          <w:p w14:paraId="27C93F55"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c>
          <w:tcPr>
            <w:tcW w:w="1337" w:type="dxa"/>
            <w:shd w:val="clear" w:color="auto" w:fill="FFFFFF"/>
            <w:tcMar>
              <w:top w:w="100" w:type="dxa"/>
              <w:left w:w="150" w:type="dxa"/>
              <w:bottom w:w="100" w:type="dxa"/>
              <w:right w:w="150" w:type="dxa"/>
            </w:tcMar>
          </w:tcPr>
          <w:p w14:paraId="6E8F5B5F"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c>
          <w:tcPr>
            <w:tcW w:w="1337" w:type="dxa"/>
            <w:shd w:val="clear" w:color="auto" w:fill="FFFFFF"/>
            <w:tcMar>
              <w:top w:w="100" w:type="dxa"/>
              <w:left w:w="150" w:type="dxa"/>
              <w:bottom w:w="100" w:type="dxa"/>
              <w:right w:w="150" w:type="dxa"/>
            </w:tcMar>
          </w:tcPr>
          <w:p w14:paraId="0CB12DE5"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r>
      <w:tr w:rsidR="00C65841" w14:paraId="05D7F20E" w14:textId="77777777" w:rsidTr="00C65841">
        <w:tc>
          <w:tcPr>
            <w:cnfStyle w:val="001000000000" w:firstRow="0" w:lastRow="0" w:firstColumn="1" w:lastColumn="0" w:oddVBand="0" w:evenVBand="0" w:oddHBand="0" w:evenHBand="0" w:firstRowFirstColumn="0" w:firstRowLastColumn="0" w:lastRowFirstColumn="0" w:lastRowLastColumn="0"/>
            <w:tcW w:w="1337" w:type="dxa"/>
            <w:shd w:val="clear" w:color="auto" w:fill="F2F2F2"/>
            <w:tcMar>
              <w:top w:w="100" w:type="dxa"/>
              <w:left w:w="150" w:type="dxa"/>
              <w:bottom w:w="100" w:type="dxa"/>
              <w:right w:w="150" w:type="dxa"/>
            </w:tcMar>
          </w:tcPr>
          <w:p w14:paraId="510259F2" w14:textId="77777777" w:rsidR="00C65841" w:rsidRDefault="00000000">
            <w:r>
              <w:rPr>
                <w:rFonts w:ascii="Calibri" w:hAnsi="Calibri"/>
                <w:sz w:val="20"/>
              </w:rPr>
              <w:t>COMPANY</w:t>
            </w:r>
          </w:p>
        </w:tc>
        <w:tc>
          <w:tcPr>
            <w:tcW w:w="1337" w:type="dxa"/>
            <w:shd w:val="clear" w:color="auto" w:fill="F2F2F2"/>
            <w:tcMar>
              <w:top w:w="100" w:type="dxa"/>
              <w:left w:w="150" w:type="dxa"/>
              <w:bottom w:w="100" w:type="dxa"/>
              <w:right w:w="150" w:type="dxa"/>
            </w:tcMar>
          </w:tcPr>
          <w:p w14:paraId="6241675D"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4</w:t>
            </w:r>
          </w:p>
        </w:tc>
        <w:tc>
          <w:tcPr>
            <w:tcW w:w="1337" w:type="dxa"/>
            <w:shd w:val="clear" w:color="auto" w:fill="F2F2F2"/>
            <w:tcMar>
              <w:top w:w="100" w:type="dxa"/>
              <w:left w:w="150" w:type="dxa"/>
              <w:bottom w:w="100" w:type="dxa"/>
              <w:right w:w="150" w:type="dxa"/>
            </w:tcMar>
          </w:tcPr>
          <w:p w14:paraId="02273B72"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0</w:t>
            </w:r>
          </w:p>
        </w:tc>
        <w:tc>
          <w:tcPr>
            <w:tcW w:w="1337" w:type="dxa"/>
            <w:shd w:val="clear" w:color="auto" w:fill="F2F2F2"/>
            <w:tcMar>
              <w:top w:w="100" w:type="dxa"/>
              <w:left w:w="150" w:type="dxa"/>
              <w:bottom w:w="100" w:type="dxa"/>
              <w:right w:w="150" w:type="dxa"/>
            </w:tcMar>
          </w:tcPr>
          <w:p w14:paraId="36204407"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0</w:t>
            </w:r>
          </w:p>
        </w:tc>
        <w:tc>
          <w:tcPr>
            <w:tcW w:w="1337" w:type="dxa"/>
            <w:shd w:val="clear" w:color="auto" w:fill="F2F2F2"/>
            <w:tcMar>
              <w:top w:w="100" w:type="dxa"/>
              <w:left w:w="150" w:type="dxa"/>
              <w:bottom w:w="100" w:type="dxa"/>
              <w:right w:w="150" w:type="dxa"/>
            </w:tcMar>
          </w:tcPr>
          <w:p w14:paraId="0EDEA28E"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c>
          <w:tcPr>
            <w:tcW w:w="1337" w:type="dxa"/>
            <w:shd w:val="clear" w:color="auto" w:fill="F2F2F2"/>
            <w:tcMar>
              <w:top w:w="100" w:type="dxa"/>
              <w:left w:w="150" w:type="dxa"/>
              <w:bottom w:w="100" w:type="dxa"/>
              <w:right w:w="150" w:type="dxa"/>
            </w:tcMar>
          </w:tcPr>
          <w:p w14:paraId="0E0EDC2F"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c>
          <w:tcPr>
            <w:tcW w:w="1337" w:type="dxa"/>
            <w:shd w:val="clear" w:color="auto" w:fill="F2F2F2"/>
            <w:tcMar>
              <w:top w:w="100" w:type="dxa"/>
              <w:left w:w="150" w:type="dxa"/>
              <w:bottom w:w="100" w:type="dxa"/>
              <w:right w:w="150" w:type="dxa"/>
            </w:tcMar>
          </w:tcPr>
          <w:p w14:paraId="6B21AC32"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r>
      <w:tr w:rsidR="00C65841" w14:paraId="3284E5FC" w14:textId="77777777" w:rsidTr="00C65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FFFFFF"/>
            <w:tcMar>
              <w:top w:w="100" w:type="dxa"/>
              <w:left w:w="150" w:type="dxa"/>
              <w:bottom w:w="100" w:type="dxa"/>
              <w:right w:w="150" w:type="dxa"/>
            </w:tcMar>
          </w:tcPr>
          <w:p w14:paraId="486DA82D" w14:textId="77777777" w:rsidR="00C65841" w:rsidRDefault="00000000">
            <w:r>
              <w:rPr>
                <w:rFonts w:ascii="Calibri" w:hAnsi="Calibri"/>
                <w:sz w:val="20"/>
              </w:rPr>
              <w:t>ADDRESS</w:t>
            </w:r>
          </w:p>
        </w:tc>
        <w:tc>
          <w:tcPr>
            <w:tcW w:w="1337" w:type="dxa"/>
            <w:shd w:val="clear" w:color="auto" w:fill="FFFFFF"/>
            <w:tcMar>
              <w:top w:w="100" w:type="dxa"/>
              <w:left w:w="150" w:type="dxa"/>
              <w:bottom w:w="100" w:type="dxa"/>
              <w:right w:w="150" w:type="dxa"/>
            </w:tcMar>
          </w:tcPr>
          <w:p w14:paraId="31D99CD1"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2</w:t>
            </w:r>
          </w:p>
        </w:tc>
        <w:tc>
          <w:tcPr>
            <w:tcW w:w="1337" w:type="dxa"/>
            <w:shd w:val="clear" w:color="auto" w:fill="FFFFFF"/>
            <w:tcMar>
              <w:top w:w="100" w:type="dxa"/>
              <w:left w:w="150" w:type="dxa"/>
              <w:bottom w:w="100" w:type="dxa"/>
              <w:right w:w="150" w:type="dxa"/>
            </w:tcMar>
          </w:tcPr>
          <w:p w14:paraId="0461C8EF"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3</w:t>
            </w:r>
          </w:p>
        </w:tc>
        <w:tc>
          <w:tcPr>
            <w:tcW w:w="1337" w:type="dxa"/>
            <w:shd w:val="clear" w:color="auto" w:fill="FFFFFF"/>
            <w:tcMar>
              <w:top w:w="100" w:type="dxa"/>
              <w:left w:w="150" w:type="dxa"/>
              <w:bottom w:w="100" w:type="dxa"/>
              <w:right w:w="150" w:type="dxa"/>
            </w:tcMar>
          </w:tcPr>
          <w:p w14:paraId="3666257B"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1337" w:type="dxa"/>
            <w:shd w:val="clear" w:color="auto" w:fill="FFFFFF"/>
            <w:tcMar>
              <w:top w:w="100" w:type="dxa"/>
              <w:left w:w="150" w:type="dxa"/>
              <w:bottom w:w="100" w:type="dxa"/>
              <w:right w:w="150" w:type="dxa"/>
            </w:tcMar>
          </w:tcPr>
          <w:p w14:paraId="07B8C36B"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0.4000</w:t>
            </w:r>
          </w:p>
        </w:tc>
        <w:tc>
          <w:tcPr>
            <w:tcW w:w="1337" w:type="dxa"/>
            <w:shd w:val="clear" w:color="auto" w:fill="FFFFFF"/>
            <w:tcMar>
              <w:top w:w="100" w:type="dxa"/>
              <w:left w:w="150" w:type="dxa"/>
              <w:bottom w:w="100" w:type="dxa"/>
              <w:right w:w="150" w:type="dxa"/>
            </w:tcMar>
          </w:tcPr>
          <w:p w14:paraId="562D8A48"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c>
          <w:tcPr>
            <w:tcW w:w="1337" w:type="dxa"/>
            <w:shd w:val="clear" w:color="auto" w:fill="FFFFFF"/>
            <w:tcMar>
              <w:top w:w="100" w:type="dxa"/>
              <w:left w:w="150" w:type="dxa"/>
              <w:bottom w:w="100" w:type="dxa"/>
              <w:right w:w="150" w:type="dxa"/>
            </w:tcMar>
          </w:tcPr>
          <w:p w14:paraId="2C1EBEA7"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0.5714</w:t>
            </w:r>
          </w:p>
        </w:tc>
      </w:tr>
      <w:tr w:rsidR="00C65841" w14:paraId="0CCAE358" w14:textId="77777777" w:rsidTr="00C65841">
        <w:tc>
          <w:tcPr>
            <w:cnfStyle w:val="001000000000" w:firstRow="0" w:lastRow="0" w:firstColumn="1" w:lastColumn="0" w:oddVBand="0" w:evenVBand="0" w:oddHBand="0" w:evenHBand="0" w:firstRowFirstColumn="0" w:firstRowLastColumn="0" w:lastRowFirstColumn="0" w:lastRowLastColumn="0"/>
            <w:tcW w:w="1337" w:type="dxa"/>
            <w:shd w:val="clear" w:color="auto" w:fill="F2F2F2"/>
            <w:tcMar>
              <w:top w:w="100" w:type="dxa"/>
              <w:left w:w="150" w:type="dxa"/>
              <w:bottom w:w="100" w:type="dxa"/>
              <w:right w:w="150" w:type="dxa"/>
            </w:tcMar>
          </w:tcPr>
          <w:p w14:paraId="2F77BBCE" w14:textId="77777777" w:rsidR="00C65841" w:rsidRDefault="00000000">
            <w:r>
              <w:rPr>
                <w:rFonts w:ascii="Calibri" w:hAnsi="Calibri"/>
                <w:sz w:val="20"/>
              </w:rPr>
              <w:t>SSN</w:t>
            </w:r>
          </w:p>
        </w:tc>
        <w:tc>
          <w:tcPr>
            <w:tcW w:w="1337" w:type="dxa"/>
            <w:shd w:val="clear" w:color="auto" w:fill="F2F2F2"/>
            <w:tcMar>
              <w:top w:w="100" w:type="dxa"/>
              <w:left w:w="150" w:type="dxa"/>
              <w:bottom w:w="100" w:type="dxa"/>
              <w:right w:w="150" w:type="dxa"/>
            </w:tcMar>
          </w:tcPr>
          <w:p w14:paraId="1F6C9DB6"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3</w:t>
            </w:r>
          </w:p>
        </w:tc>
        <w:tc>
          <w:tcPr>
            <w:tcW w:w="1337" w:type="dxa"/>
            <w:shd w:val="clear" w:color="auto" w:fill="F2F2F2"/>
            <w:tcMar>
              <w:top w:w="100" w:type="dxa"/>
              <w:left w:w="150" w:type="dxa"/>
              <w:bottom w:w="100" w:type="dxa"/>
              <w:right w:w="150" w:type="dxa"/>
            </w:tcMar>
          </w:tcPr>
          <w:p w14:paraId="24EB1AB9"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0</w:t>
            </w:r>
          </w:p>
        </w:tc>
        <w:tc>
          <w:tcPr>
            <w:tcW w:w="1337" w:type="dxa"/>
            <w:shd w:val="clear" w:color="auto" w:fill="F2F2F2"/>
            <w:tcMar>
              <w:top w:w="100" w:type="dxa"/>
              <w:left w:w="150" w:type="dxa"/>
              <w:bottom w:w="100" w:type="dxa"/>
              <w:right w:w="150" w:type="dxa"/>
            </w:tcMar>
          </w:tcPr>
          <w:p w14:paraId="6A6CE93F"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0</w:t>
            </w:r>
          </w:p>
        </w:tc>
        <w:tc>
          <w:tcPr>
            <w:tcW w:w="1337" w:type="dxa"/>
            <w:shd w:val="clear" w:color="auto" w:fill="F2F2F2"/>
            <w:tcMar>
              <w:top w:w="100" w:type="dxa"/>
              <w:left w:w="150" w:type="dxa"/>
              <w:bottom w:w="100" w:type="dxa"/>
              <w:right w:w="150" w:type="dxa"/>
            </w:tcMar>
          </w:tcPr>
          <w:p w14:paraId="6F3CFF02"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c>
          <w:tcPr>
            <w:tcW w:w="1337" w:type="dxa"/>
            <w:shd w:val="clear" w:color="auto" w:fill="F2F2F2"/>
            <w:tcMar>
              <w:top w:w="100" w:type="dxa"/>
              <w:left w:w="150" w:type="dxa"/>
              <w:bottom w:w="100" w:type="dxa"/>
              <w:right w:w="150" w:type="dxa"/>
            </w:tcMar>
          </w:tcPr>
          <w:p w14:paraId="120FE9DD"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c>
          <w:tcPr>
            <w:tcW w:w="1337" w:type="dxa"/>
            <w:shd w:val="clear" w:color="auto" w:fill="F2F2F2"/>
            <w:tcMar>
              <w:top w:w="100" w:type="dxa"/>
              <w:left w:w="150" w:type="dxa"/>
              <w:bottom w:w="100" w:type="dxa"/>
              <w:right w:w="150" w:type="dxa"/>
            </w:tcMar>
          </w:tcPr>
          <w:p w14:paraId="078B79C3"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r>
      <w:tr w:rsidR="00C65841" w14:paraId="67A1347A" w14:textId="77777777" w:rsidTr="00C65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FFFFFF"/>
            <w:tcMar>
              <w:top w:w="100" w:type="dxa"/>
              <w:left w:w="150" w:type="dxa"/>
              <w:bottom w:w="100" w:type="dxa"/>
              <w:right w:w="150" w:type="dxa"/>
            </w:tcMar>
          </w:tcPr>
          <w:p w14:paraId="5E804E9B" w14:textId="77777777" w:rsidR="00C65841" w:rsidRDefault="00000000">
            <w:r>
              <w:rPr>
                <w:rFonts w:ascii="Calibri" w:hAnsi="Calibri"/>
                <w:sz w:val="20"/>
              </w:rPr>
              <w:lastRenderedPageBreak/>
              <w:t>CREDIT_CARD</w:t>
            </w:r>
          </w:p>
        </w:tc>
        <w:tc>
          <w:tcPr>
            <w:tcW w:w="1337" w:type="dxa"/>
            <w:shd w:val="clear" w:color="auto" w:fill="FFFFFF"/>
            <w:tcMar>
              <w:top w:w="100" w:type="dxa"/>
              <w:left w:w="150" w:type="dxa"/>
              <w:bottom w:w="100" w:type="dxa"/>
              <w:right w:w="150" w:type="dxa"/>
            </w:tcMar>
          </w:tcPr>
          <w:p w14:paraId="7B546D84"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w:t>
            </w:r>
          </w:p>
        </w:tc>
        <w:tc>
          <w:tcPr>
            <w:tcW w:w="1337" w:type="dxa"/>
            <w:shd w:val="clear" w:color="auto" w:fill="FFFFFF"/>
            <w:tcMar>
              <w:top w:w="100" w:type="dxa"/>
              <w:left w:w="150" w:type="dxa"/>
              <w:bottom w:w="100" w:type="dxa"/>
              <w:right w:w="150" w:type="dxa"/>
            </w:tcMar>
          </w:tcPr>
          <w:p w14:paraId="70FA5FA7"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1337" w:type="dxa"/>
            <w:shd w:val="clear" w:color="auto" w:fill="FFFFFF"/>
            <w:tcMar>
              <w:top w:w="100" w:type="dxa"/>
              <w:left w:w="150" w:type="dxa"/>
              <w:bottom w:w="100" w:type="dxa"/>
              <w:right w:w="150" w:type="dxa"/>
            </w:tcMar>
          </w:tcPr>
          <w:p w14:paraId="50348FDD"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1337" w:type="dxa"/>
            <w:shd w:val="clear" w:color="auto" w:fill="FFFFFF"/>
            <w:tcMar>
              <w:top w:w="100" w:type="dxa"/>
              <w:left w:w="150" w:type="dxa"/>
              <w:bottom w:w="100" w:type="dxa"/>
              <w:right w:w="150" w:type="dxa"/>
            </w:tcMar>
          </w:tcPr>
          <w:p w14:paraId="0B7FF76A"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c>
          <w:tcPr>
            <w:tcW w:w="1337" w:type="dxa"/>
            <w:shd w:val="clear" w:color="auto" w:fill="FFFFFF"/>
            <w:tcMar>
              <w:top w:w="100" w:type="dxa"/>
              <w:left w:w="150" w:type="dxa"/>
              <w:bottom w:w="100" w:type="dxa"/>
              <w:right w:w="150" w:type="dxa"/>
            </w:tcMar>
          </w:tcPr>
          <w:p w14:paraId="47436716"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c>
          <w:tcPr>
            <w:tcW w:w="1337" w:type="dxa"/>
            <w:shd w:val="clear" w:color="auto" w:fill="FFFFFF"/>
            <w:tcMar>
              <w:top w:w="100" w:type="dxa"/>
              <w:left w:w="150" w:type="dxa"/>
              <w:bottom w:w="100" w:type="dxa"/>
              <w:right w:w="150" w:type="dxa"/>
            </w:tcMar>
          </w:tcPr>
          <w:p w14:paraId="7FD69F10"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r>
      <w:tr w:rsidR="00C65841" w14:paraId="62EA4702" w14:textId="77777777" w:rsidTr="00C65841">
        <w:tc>
          <w:tcPr>
            <w:cnfStyle w:val="001000000000" w:firstRow="0" w:lastRow="0" w:firstColumn="1" w:lastColumn="0" w:oddVBand="0" w:evenVBand="0" w:oddHBand="0" w:evenHBand="0" w:firstRowFirstColumn="0" w:firstRowLastColumn="0" w:lastRowFirstColumn="0" w:lastRowLastColumn="0"/>
            <w:tcW w:w="1337" w:type="dxa"/>
            <w:shd w:val="clear" w:color="auto" w:fill="F2F2F2"/>
            <w:tcMar>
              <w:top w:w="100" w:type="dxa"/>
              <w:left w:w="150" w:type="dxa"/>
              <w:bottom w:w="100" w:type="dxa"/>
              <w:right w:w="150" w:type="dxa"/>
            </w:tcMar>
          </w:tcPr>
          <w:p w14:paraId="2E671C57" w14:textId="77777777" w:rsidR="00C65841" w:rsidRDefault="00000000">
            <w:r>
              <w:rPr>
                <w:rFonts w:ascii="Calibri" w:hAnsi="Calibri"/>
                <w:sz w:val="20"/>
              </w:rPr>
              <w:t>DOB</w:t>
            </w:r>
          </w:p>
        </w:tc>
        <w:tc>
          <w:tcPr>
            <w:tcW w:w="1337" w:type="dxa"/>
            <w:shd w:val="clear" w:color="auto" w:fill="F2F2F2"/>
            <w:tcMar>
              <w:top w:w="100" w:type="dxa"/>
              <w:left w:w="150" w:type="dxa"/>
              <w:bottom w:w="100" w:type="dxa"/>
              <w:right w:w="150" w:type="dxa"/>
            </w:tcMar>
          </w:tcPr>
          <w:p w14:paraId="44B6FE49"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3</w:t>
            </w:r>
          </w:p>
        </w:tc>
        <w:tc>
          <w:tcPr>
            <w:tcW w:w="1337" w:type="dxa"/>
            <w:shd w:val="clear" w:color="auto" w:fill="F2F2F2"/>
            <w:tcMar>
              <w:top w:w="100" w:type="dxa"/>
              <w:left w:w="150" w:type="dxa"/>
              <w:bottom w:w="100" w:type="dxa"/>
              <w:right w:w="150" w:type="dxa"/>
            </w:tcMar>
          </w:tcPr>
          <w:p w14:paraId="3B4617B4"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0</w:t>
            </w:r>
          </w:p>
        </w:tc>
        <w:tc>
          <w:tcPr>
            <w:tcW w:w="1337" w:type="dxa"/>
            <w:shd w:val="clear" w:color="auto" w:fill="F2F2F2"/>
            <w:tcMar>
              <w:top w:w="100" w:type="dxa"/>
              <w:left w:w="150" w:type="dxa"/>
              <w:bottom w:w="100" w:type="dxa"/>
              <w:right w:w="150" w:type="dxa"/>
            </w:tcMar>
          </w:tcPr>
          <w:p w14:paraId="0B081E6C"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0</w:t>
            </w:r>
          </w:p>
        </w:tc>
        <w:tc>
          <w:tcPr>
            <w:tcW w:w="1337" w:type="dxa"/>
            <w:shd w:val="clear" w:color="auto" w:fill="F2F2F2"/>
            <w:tcMar>
              <w:top w:w="100" w:type="dxa"/>
              <w:left w:w="150" w:type="dxa"/>
              <w:bottom w:w="100" w:type="dxa"/>
              <w:right w:w="150" w:type="dxa"/>
            </w:tcMar>
          </w:tcPr>
          <w:p w14:paraId="5183DA64"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c>
          <w:tcPr>
            <w:tcW w:w="1337" w:type="dxa"/>
            <w:shd w:val="clear" w:color="auto" w:fill="F2F2F2"/>
            <w:tcMar>
              <w:top w:w="100" w:type="dxa"/>
              <w:left w:w="150" w:type="dxa"/>
              <w:bottom w:w="100" w:type="dxa"/>
              <w:right w:w="150" w:type="dxa"/>
            </w:tcMar>
          </w:tcPr>
          <w:p w14:paraId="4A5E2145"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c>
          <w:tcPr>
            <w:tcW w:w="1337" w:type="dxa"/>
            <w:shd w:val="clear" w:color="auto" w:fill="F2F2F2"/>
            <w:tcMar>
              <w:top w:w="100" w:type="dxa"/>
              <w:left w:w="150" w:type="dxa"/>
              <w:bottom w:w="100" w:type="dxa"/>
              <w:right w:w="150" w:type="dxa"/>
            </w:tcMar>
          </w:tcPr>
          <w:p w14:paraId="182F1FF9"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1.0000</w:t>
            </w:r>
          </w:p>
        </w:tc>
      </w:tr>
      <w:tr w:rsidR="00C65841" w14:paraId="0B9C161B" w14:textId="77777777" w:rsidTr="00C65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FFFFFF"/>
            <w:tcMar>
              <w:top w:w="100" w:type="dxa"/>
              <w:left w:w="150" w:type="dxa"/>
              <w:bottom w:w="100" w:type="dxa"/>
              <w:right w:w="150" w:type="dxa"/>
            </w:tcMar>
          </w:tcPr>
          <w:p w14:paraId="50B2F05E" w14:textId="77777777" w:rsidR="00C65841" w:rsidRDefault="00000000">
            <w:r>
              <w:rPr>
                <w:rFonts w:ascii="Calibri" w:hAnsi="Calibri"/>
                <w:sz w:val="20"/>
              </w:rPr>
              <w:t>IP</w:t>
            </w:r>
          </w:p>
        </w:tc>
        <w:tc>
          <w:tcPr>
            <w:tcW w:w="1337" w:type="dxa"/>
            <w:shd w:val="clear" w:color="auto" w:fill="FFFFFF"/>
            <w:tcMar>
              <w:top w:w="100" w:type="dxa"/>
              <w:left w:w="150" w:type="dxa"/>
              <w:bottom w:w="100" w:type="dxa"/>
              <w:right w:w="150" w:type="dxa"/>
            </w:tcMar>
          </w:tcPr>
          <w:p w14:paraId="7BBC1B6A"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2</w:t>
            </w:r>
          </w:p>
        </w:tc>
        <w:tc>
          <w:tcPr>
            <w:tcW w:w="1337" w:type="dxa"/>
            <w:shd w:val="clear" w:color="auto" w:fill="FFFFFF"/>
            <w:tcMar>
              <w:top w:w="100" w:type="dxa"/>
              <w:left w:w="150" w:type="dxa"/>
              <w:bottom w:w="100" w:type="dxa"/>
              <w:right w:w="150" w:type="dxa"/>
            </w:tcMar>
          </w:tcPr>
          <w:p w14:paraId="7A74A678"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1337" w:type="dxa"/>
            <w:shd w:val="clear" w:color="auto" w:fill="FFFFFF"/>
            <w:tcMar>
              <w:top w:w="100" w:type="dxa"/>
              <w:left w:w="150" w:type="dxa"/>
              <w:bottom w:w="100" w:type="dxa"/>
              <w:right w:w="150" w:type="dxa"/>
            </w:tcMar>
          </w:tcPr>
          <w:p w14:paraId="68233843"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1337" w:type="dxa"/>
            <w:shd w:val="clear" w:color="auto" w:fill="FFFFFF"/>
            <w:tcMar>
              <w:top w:w="100" w:type="dxa"/>
              <w:left w:w="150" w:type="dxa"/>
              <w:bottom w:w="100" w:type="dxa"/>
              <w:right w:w="150" w:type="dxa"/>
            </w:tcMar>
          </w:tcPr>
          <w:p w14:paraId="2A32471F"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c>
          <w:tcPr>
            <w:tcW w:w="1337" w:type="dxa"/>
            <w:shd w:val="clear" w:color="auto" w:fill="FFFFFF"/>
            <w:tcMar>
              <w:top w:w="100" w:type="dxa"/>
              <w:left w:w="150" w:type="dxa"/>
              <w:bottom w:w="100" w:type="dxa"/>
              <w:right w:w="150" w:type="dxa"/>
            </w:tcMar>
          </w:tcPr>
          <w:p w14:paraId="65DF2F80"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c>
          <w:tcPr>
            <w:tcW w:w="1337" w:type="dxa"/>
            <w:shd w:val="clear" w:color="auto" w:fill="FFFFFF"/>
            <w:tcMar>
              <w:top w:w="100" w:type="dxa"/>
              <w:left w:w="150" w:type="dxa"/>
              <w:bottom w:w="100" w:type="dxa"/>
              <w:right w:w="150" w:type="dxa"/>
            </w:tcMar>
          </w:tcPr>
          <w:p w14:paraId="3E2E2707" w14:textId="77777777" w:rsidR="00C65841"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1.0000</w:t>
            </w:r>
          </w:p>
        </w:tc>
      </w:tr>
      <w:tr w:rsidR="00C65841" w14:paraId="51CAF052" w14:textId="77777777" w:rsidTr="00C65841">
        <w:tc>
          <w:tcPr>
            <w:cnfStyle w:val="001000000000" w:firstRow="0" w:lastRow="0" w:firstColumn="1" w:lastColumn="0" w:oddVBand="0" w:evenVBand="0" w:oddHBand="0" w:evenHBand="0" w:firstRowFirstColumn="0" w:firstRowLastColumn="0" w:lastRowFirstColumn="0" w:lastRowLastColumn="0"/>
            <w:tcW w:w="1337" w:type="dxa"/>
            <w:shd w:val="clear" w:color="auto" w:fill="D9E1F2"/>
            <w:tcMar>
              <w:top w:w="100" w:type="dxa"/>
              <w:left w:w="150" w:type="dxa"/>
              <w:bottom w:w="100" w:type="dxa"/>
              <w:right w:w="150" w:type="dxa"/>
            </w:tcMar>
          </w:tcPr>
          <w:p w14:paraId="7E08C61F" w14:textId="77777777" w:rsidR="00C65841" w:rsidRDefault="00000000">
            <w:r>
              <w:rPr>
                <w:rFonts w:ascii="Calibri" w:hAnsi="Calibri"/>
                <w:color w:val="1F4E79"/>
                <w:sz w:val="20"/>
              </w:rPr>
              <w:t>OVERALL</w:t>
            </w:r>
          </w:p>
        </w:tc>
        <w:tc>
          <w:tcPr>
            <w:tcW w:w="1337" w:type="dxa"/>
            <w:shd w:val="clear" w:color="auto" w:fill="D9E1F2"/>
            <w:tcMar>
              <w:top w:w="100" w:type="dxa"/>
              <w:left w:w="150" w:type="dxa"/>
              <w:bottom w:w="100" w:type="dxa"/>
              <w:right w:w="150" w:type="dxa"/>
            </w:tcMar>
          </w:tcPr>
          <w:p w14:paraId="31A59BEF"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1F4E79"/>
                <w:sz w:val="20"/>
              </w:rPr>
              <w:t>26</w:t>
            </w:r>
          </w:p>
        </w:tc>
        <w:tc>
          <w:tcPr>
            <w:tcW w:w="1337" w:type="dxa"/>
            <w:shd w:val="clear" w:color="auto" w:fill="D9E1F2"/>
            <w:tcMar>
              <w:top w:w="100" w:type="dxa"/>
              <w:left w:w="150" w:type="dxa"/>
              <w:bottom w:w="100" w:type="dxa"/>
              <w:right w:w="150" w:type="dxa"/>
            </w:tcMar>
          </w:tcPr>
          <w:p w14:paraId="395BDF4A"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1F4E79"/>
                <w:sz w:val="20"/>
              </w:rPr>
              <w:t>3</w:t>
            </w:r>
          </w:p>
        </w:tc>
        <w:tc>
          <w:tcPr>
            <w:tcW w:w="1337" w:type="dxa"/>
            <w:shd w:val="clear" w:color="auto" w:fill="D9E1F2"/>
            <w:tcMar>
              <w:top w:w="100" w:type="dxa"/>
              <w:left w:w="150" w:type="dxa"/>
              <w:bottom w:w="100" w:type="dxa"/>
              <w:right w:w="150" w:type="dxa"/>
            </w:tcMar>
          </w:tcPr>
          <w:p w14:paraId="1491EDF5"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1F4E79"/>
                <w:sz w:val="20"/>
              </w:rPr>
              <w:t>0</w:t>
            </w:r>
          </w:p>
        </w:tc>
        <w:tc>
          <w:tcPr>
            <w:tcW w:w="1337" w:type="dxa"/>
            <w:shd w:val="clear" w:color="auto" w:fill="D9E1F2"/>
            <w:tcMar>
              <w:top w:w="100" w:type="dxa"/>
              <w:left w:w="150" w:type="dxa"/>
              <w:bottom w:w="100" w:type="dxa"/>
              <w:right w:w="150" w:type="dxa"/>
            </w:tcMar>
          </w:tcPr>
          <w:p w14:paraId="3D627BD6"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1F4E79"/>
                <w:sz w:val="20"/>
              </w:rPr>
              <w:t>0.8966</w:t>
            </w:r>
          </w:p>
        </w:tc>
        <w:tc>
          <w:tcPr>
            <w:tcW w:w="1337" w:type="dxa"/>
            <w:shd w:val="clear" w:color="auto" w:fill="D9E1F2"/>
            <w:tcMar>
              <w:top w:w="100" w:type="dxa"/>
              <w:left w:w="150" w:type="dxa"/>
              <w:bottom w:w="100" w:type="dxa"/>
              <w:right w:w="150" w:type="dxa"/>
            </w:tcMar>
          </w:tcPr>
          <w:p w14:paraId="0635A48D"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1F4E79"/>
                <w:sz w:val="20"/>
              </w:rPr>
              <w:t>1.0000</w:t>
            </w:r>
          </w:p>
        </w:tc>
        <w:tc>
          <w:tcPr>
            <w:tcW w:w="1337" w:type="dxa"/>
            <w:shd w:val="clear" w:color="auto" w:fill="D9E1F2"/>
            <w:tcMar>
              <w:top w:w="100" w:type="dxa"/>
              <w:left w:w="150" w:type="dxa"/>
              <w:bottom w:w="100" w:type="dxa"/>
              <w:right w:w="150" w:type="dxa"/>
            </w:tcMar>
          </w:tcPr>
          <w:p w14:paraId="52F66699" w14:textId="77777777" w:rsidR="00C65841"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b/>
                <w:color w:val="1F4E79"/>
                <w:sz w:val="20"/>
              </w:rPr>
              <w:t>0.9455</w:t>
            </w:r>
          </w:p>
        </w:tc>
      </w:tr>
    </w:tbl>
    <w:p w14:paraId="7172537A" w14:textId="77777777" w:rsidR="00C65841" w:rsidRDefault="00000000">
      <w:r>
        <w:rPr>
          <w:rFonts w:ascii="Calibri" w:hAnsi="Calibri"/>
          <w:b/>
        </w:rPr>
        <w:br/>
        <w:t>Summary Statistics:</w:t>
      </w:r>
      <w:r>
        <w:rPr>
          <w:rFonts w:ascii="Calibri" w:hAnsi="Calibri"/>
          <w:b/>
        </w:rPr>
        <w:br/>
      </w:r>
      <w:r>
        <w:rPr>
          <w:rFonts w:ascii="Calibri" w:hAnsi="Calibri"/>
        </w:rPr>
        <w:t>• Global Precision: 89.66%</w:t>
      </w:r>
      <w:r>
        <w:rPr>
          <w:rFonts w:ascii="Calibri" w:hAnsi="Calibri"/>
        </w:rPr>
        <w:br/>
        <w:t>• Global Recall: 100.00%</w:t>
      </w:r>
      <w:r>
        <w:rPr>
          <w:rFonts w:ascii="Calibri" w:hAnsi="Calibri"/>
        </w:rPr>
        <w:br/>
        <w:t>• Global F1-Score: 94.55%</w:t>
      </w:r>
    </w:p>
    <w:p w14:paraId="49F9596B" w14:textId="77777777" w:rsidR="00C65841" w:rsidRDefault="00C65841"/>
    <w:p w14:paraId="7DE83F80" w14:textId="77777777" w:rsidR="00C65841" w:rsidRDefault="00000000">
      <w:pPr>
        <w:pStyle w:val="Heading1"/>
      </w:pPr>
      <w:r>
        <w:rPr>
          <w:rFonts w:ascii="Calibri" w:hAnsi="Calibri"/>
          <w:color w:val="1F4E79"/>
          <w:sz w:val="32"/>
        </w:rPr>
        <w:t>3. Qualitative Error Analysis &amp; Trade-offs</w:t>
      </w:r>
    </w:p>
    <w:p w14:paraId="51D90557" w14:textId="77777777" w:rsidR="00C65841" w:rsidRDefault="00000000">
      <w:r>
        <w:rPr>
          <w:rFonts w:ascii="Calibri" w:hAnsi="Calibri"/>
          <w:b/>
          <w:color w:val="1F4E79"/>
          <w:sz w:val="24"/>
        </w:rPr>
        <w:t>• Aadhaar/Phone Conflict</w:t>
      </w:r>
    </w:p>
    <w:p w14:paraId="0DAEAD8E" w14:textId="77777777" w:rsidR="00C65841" w:rsidRDefault="00000000">
      <w:pPr>
        <w:ind w:left="288"/>
      </w:pPr>
      <w:r>
        <w:rPr>
          <w:rFonts w:ascii="Calibri" w:hAnsi="Calibri"/>
          <w:sz w:val="21"/>
        </w:rPr>
        <w:t>Aadhaar card sequences (e.g. 12 digits grouped by spaces) often match phone number patterns. We resolved this by defining a strict type priority hierarchy (SSN/Aadhaar/PAN &gt; Phone) during overlap resolution.</w:t>
      </w:r>
    </w:p>
    <w:p w14:paraId="0144D6FD" w14:textId="77777777" w:rsidR="00C65841" w:rsidRDefault="00000000">
      <w:r>
        <w:rPr>
          <w:rFonts w:ascii="Calibri" w:hAnsi="Calibri"/>
          <w:b/>
          <w:color w:val="1F4E79"/>
          <w:sz w:val="24"/>
        </w:rPr>
        <w:t>• Name Regex Over-matching</w:t>
      </w:r>
    </w:p>
    <w:p w14:paraId="48F85671" w14:textId="77777777" w:rsidR="00C65841" w:rsidRDefault="00000000">
      <w:pPr>
        <w:ind w:left="288"/>
      </w:pPr>
      <w:r>
        <w:rPr>
          <w:rFonts w:ascii="Calibri" w:hAnsi="Calibri"/>
          <w:sz w:val="21"/>
        </w:rPr>
        <w:t>Standalone capitalized regex checks often match common section names (e.g., 'FOR SALE', 'WEIGHTED AVERAGE COST'). By parsing candidates in lowercase and applying SpaCy's POS tagger, we filtered out generic adjectives, verbs, and common nouns, retaining actual names with 100% precision.</w:t>
      </w:r>
    </w:p>
    <w:p w14:paraId="7A18FF2C" w14:textId="77777777" w:rsidR="00C65841" w:rsidRDefault="00000000">
      <w:r>
        <w:rPr>
          <w:rFonts w:ascii="Calibri" w:hAnsi="Calibri"/>
          <w:b/>
          <w:color w:val="1F4E79"/>
          <w:sz w:val="24"/>
        </w:rPr>
        <w:t>• Sentence-Boundaries for Dates</w:t>
      </w:r>
    </w:p>
    <w:p w14:paraId="2C022349" w14:textId="77777777" w:rsidR="00C65841" w:rsidRDefault="00000000">
      <w:pPr>
        <w:ind w:left="288"/>
      </w:pPr>
      <w:r>
        <w:rPr>
          <w:rFonts w:ascii="Calibri" w:hAnsi="Calibri"/>
          <w:sz w:val="21"/>
        </w:rPr>
        <w:t>General timeline dates were protected by limiting DOB matches to sentences containing birth-related context words.</w:t>
      </w:r>
    </w:p>
    <w:p w14:paraId="69107B5D" w14:textId="77777777" w:rsidR="00C65841" w:rsidRDefault="00000000">
      <w:r>
        <w:rPr>
          <w:rFonts w:ascii="Calibri" w:hAnsi="Calibri"/>
          <w:b/>
          <w:color w:val="1F4E79"/>
          <w:sz w:val="24"/>
        </w:rPr>
        <w:t>• Address Splitting (Precision Trade-off)</w:t>
      </w:r>
    </w:p>
    <w:p w14:paraId="38598271" w14:textId="77777777" w:rsidR="00C65841" w:rsidRDefault="00000000">
      <w:pPr>
        <w:ind w:left="288"/>
      </w:pPr>
      <w:r>
        <w:rPr>
          <w:rFonts w:ascii="Calibri" w:hAnsi="Calibri"/>
          <w:sz w:val="21"/>
        </w:rPr>
        <w:t>Location tokens (e.g., 'Baner, Pune' and 'Maharashtra, India') separated by zip codes (which are not tagged as locations by NER models) are treated as two separate matches instead of one merged address block. While this creates 3 false positives due to split boundaries in strict comparisons, it ensures that all address components are redacted (Recall = 100%).</w:t>
      </w:r>
    </w:p>
    <w:p w14:paraId="5CEDF2DB" w14:textId="77777777" w:rsidR="00C65841" w:rsidRDefault="00C65841"/>
    <w:p w14:paraId="245341F4" w14:textId="77777777" w:rsidR="0056410A" w:rsidRDefault="0056410A"/>
    <w:sectPr w:rsidR="005641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9903794">
    <w:abstractNumId w:val="8"/>
  </w:num>
  <w:num w:numId="2" w16cid:durableId="119764126">
    <w:abstractNumId w:val="6"/>
  </w:num>
  <w:num w:numId="3" w16cid:durableId="159515560">
    <w:abstractNumId w:val="5"/>
  </w:num>
  <w:num w:numId="4" w16cid:durableId="2124416862">
    <w:abstractNumId w:val="4"/>
  </w:num>
  <w:num w:numId="5" w16cid:durableId="2978000">
    <w:abstractNumId w:val="7"/>
  </w:num>
  <w:num w:numId="6" w16cid:durableId="1731417330">
    <w:abstractNumId w:val="3"/>
  </w:num>
  <w:num w:numId="7" w16cid:durableId="1219627883">
    <w:abstractNumId w:val="2"/>
  </w:num>
  <w:num w:numId="8" w16cid:durableId="1428887260">
    <w:abstractNumId w:val="1"/>
  </w:num>
  <w:num w:numId="9" w16cid:durableId="623776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10A"/>
    <w:rsid w:val="006C40E4"/>
    <w:rsid w:val="00AA1D8D"/>
    <w:rsid w:val="00B47730"/>
    <w:rsid w:val="00C65841"/>
    <w:rsid w:val="00CB0664"/>
    <w:rsid w:val="00ED2A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94C56"/>
  <w14:defaultImageDpi w14:val="300"/>
  <w15:docId w15:val="{EDA3D4F5-2282-4E07-8551-A2039F5EC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Sharma</cp:lastModifiedBy>
  <cp:revision>2</cp:revision>
  <dcterms:created xsi:type="dcterms:W3CDTF">2013-12-23T23:15:00Z</dcterms:created>
  <dcterms:modified xsi:type="dcterms:W3CDTF">2026-07-17T19:25:00Z</dcterms:modified>
  <cp:category/>
</cp:coreProperties>
</file>