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6vyixek7ezvk" w:id="0"/>
      <w:bookmarkEnd w:id="0"/>
      <w:r w:rsidDel="00000000" w:rsidR="00000000" w:rsidRPr="00000000">
        <w:rPr>
          <w:rtl w:val="0"/>
        </w:rPr>
        <w:t xml:space="preserve">CTI-Hermes Package Index and Reading Order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4mflthlvjltw" w:id="1"/>
      <w:bookmarkEnd w:id="1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package is the authoritative planning and prompt set for evolving mrcoggsworth/threat-intel-agent into an independently deployable public CTI service controlled by Hermes.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Use the documents in order. Do not begin implementation from an individual phase prompt without first reviewing the approved architecture and master implementation contract.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xduxcqwocwe2" w:id="2"/>
      <w:bookmarkEnd w:id="2"/>
      <w:r w:rsidDel="00000000" w:rsidR="00000000" w:rsidRPr="00000000">
        <w:rPr>
          <w:rtl w:val="0"/>
        </w:rPr>
        <w:t xml:space="preserve">Quick Start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Read the Project Charter and Finalized Architecture.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Read the Dynamic Analyst Portal Product and UX Specification.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Read the CTI Data Model and Historical Correlation Specification.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Read the Detailed Implementation Plan.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Read the Decision Log and Final Acceptance Checklist.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Begin Phase 0 using the Master LLM Contract and Phase 0 prompt.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Complete one phase and one focused pull request at a time.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Hermes operations prompts only after the corresponding service capability exists.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Deploy only after explicit approval and Phase 9 verification.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fwgteympdqmk" w:id="3"/>
      <w:bookmarkEnd w:id="3"/>
      <w:r w:rsidDel="00000000" w:rsidR="00000000" w:rsidRPr="00000000">
        <w:rPr>
          <w:rtl w:val="0"/>
        </w:rPr>
        <w:t xml:space="preserve">Folder 00: Project Charter and Architecture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kccrrdcfhcds" w:id="4"/>
      <w:bookmarkEnd w:id="4"/>
      <w:r w:rsidDel="00000000" w:rsidR="00000000" w:rsidRPr="00000000">
        <w:rPr>
          <w:rtl w:val="0"/>
        </w:rPr>
        <w:t xml:space="preserve">00 - CTI-Hermes Project Charter and Finalized Architecture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Defines approved language, framework, service boundaries, deployment model, public/private boundary, Hermes control model, security, reliability, target repository structure, and architectural completion.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w6bczgd4e1qu" w:id="5"/>
      <w:bookmarkEnd w:id="5"/>
      <w:r w:rsidDel="00000000" w:rsidR="00000000" w:rsidRPr="00000000">
        <w:rPr>
          <w:rtl w:val="0"/>
        </w:rPr>
        <w:t xml:space="preserve">01 - Dynamic Analyst Portal Product and UX Specification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Defines report line items, filters, search, modal behavior, canonical routes, report sections, hunts, remediation, APIs, accessibility, security, performance, and portal acceptance.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kqjsnr3mx1d3" w:id="6"/>
      <w:bookmarkEnd w:id="6"/>
      <w:r w:rsidDel="00000000" w:rsidR="00000000" w:rsidRPr="00000000">
        <w:rPr>
          <w:rtl w:val="0"/>
        </w:rPr>
        <w:t xml:space="preserve">02 - Official Technical and Hermes Reference Basis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Records the official documentation used to validate technology and Hermes automation decisions.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92nry6sbjfc1" w:id="7"/>
      <w:bookmarkEnd w:id="7"/>
      <w:r w:rsidDel="00000000" w:rsidR="00000000" w:rsidRPr="00000000">
        <w:rPr>
          <w:rtl w:val="0"/>
        </w:rPr>
        <w:t xml:space="preserve">Folder 01: Detailed Implementation Plan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fr2rly8nqdnh" w:id="8"/>
      <w:bookmarkEnd w:id="8"/>
      <w:r w:rsidDel="00000000" w:rsidR="00000000" w:rsidRPr="00000000">
        <w:rPr>
          <w:rtl w:val="0"/>
        </w:rPr>
        <w:t xml:space="preserve">00 - CTI-Hermes Detailed Implementation Plan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Defines Phases 0 through 9, required deliverables, tests, exit gates, pull-request boundaries, and final verification.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ynx198cislcl" w:id="9"/>
      <w:bookmarkEnd w:id="9"/>
      <w:r w:rsidDel="00000000" w:rsidR="00000000" w:rsidRPr="00000000">
        <w:rPr>
          <w:rtl w:val="0"/>
        </w:rPr>
        <w:t xml:space="preserve">Folder 02: LLM Implementation Prompts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i3czk6mb1e96" w:id="10"/>
      <w:bookmarkEnd w:id="10"/>
      <w:r w:rsidDel="00000000" w:rsidR="00000000" w:rsidRPr="00000000">
        <w:rPr>
          <w:rtl w:val="0"/>
        </w:rPr>
        <w:t xml:space="preserve">00 - Master LLM Contract and Phase 0-2 Prompts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Contains the master implementation guardrails plus foundation, data contracts, and ingestion prompts.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8xcy2x5h9osj" w:id="11"/>
      <w:bookmarkEnd w:id="11"/>
      <w:r w:rsidDel="00000000" w:rsidR="00000000" w:rsidRPr="00000000">
        <w:rPr>
          <w:rtl w:val="0"/>
        </w:rPr>
        <w:t xml:space="preserve">01 - Phase 3-5 Implementation Prompts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Contains deterministic extraction, PostgreSQL persistence and scheduling, and enrichment prompts.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gein5jvc9rn3" w:id="12"/>
      <w:bookmarkEnd w:id="12"/>
      <w:r w:rsidDel="00000000" w:rsidR="00000000" w:rsidRPr="00000000">
        <w:rPr>
          <w:rtl w:val="0"/>
        </w:rPr>
        <w:t xml:space="preserve">02 - Phase 6-9 Implementation Prompts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Contains historical correlation, reports and detection engineering, dynamic portal, and production deployment prompts.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y4i4yb52p74z" w:id="13"/>
      <w:bookmarkEnd w:id="13"/>
      <w:r w:rsidDel="00000000" w:rsidR="00000000" w:rsidRPr="00000000">
        <w:rPr>
          <w:rtl w:val="0"/>
        </w:rPr>
        <w:t xml:space="preserve">Folder 03: Hermes Operations Prompts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uzoy2tfgyzbk" w:id="14"/>
      <w:bookmarkEnd w:id="14"/>
      <w:r w:rsidDel="00000000" w:rsidR="00000000" w:rsidRPr="00000000">
        <w:rPr>
          <w:rtl w:val="0"/>
        </w:rPr>
        <w:t xml:space="preserve">00 - Hermes Profiles Permissions and Governance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Defines analyst and cti-maintainer responsibilities, credentials, tools, profile setup, skills, cron governance, and coordination.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trvu59kyqha" w:id="15"/>
      <w:bookmarkEnd w:id="15"/>
      <w:r w:rsidDel="00000000" w:rsidR="00000000" w:rsidRPr="00000000">
        <w:rPr>
          <w:rtl w:val="0"/>
        </w:rPr>
        <w:t xml:space="preserve">01 - Analyst Automation Prompts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Contains daily CTI analysis, feed quality, weekly historical resurfacing, and monthly retrospective prompts.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h0ln8a6atd92" w:id="16"/>
      <w:bookmarkEnd w:id="16"/>
      <w:r w:rsidDel="00000000" w:rsidR="00000000" w:rsidRPr="00000000">
        <w:rPr>
          <w:rtl w:val="0"/>
        </w:rPr>
        <w:t xml:space="preserve">02 - Maintenance Deployment Health and Recovery Prompts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Contains health-watchdog setup, weekly maintenance, approved release and deployment, failure recovery, and persistent-feed handoff prompts.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iu27rsudat3e" w:id="17"/>
      <w:bookmarkEnd w:id="17"/>
      <w:r w:rsidDel="00000000" w:rsidR="00000000" w:rsidRPr="00000000">
        <w:rPr>
          <w:rtl w:val="0"/>
        </w:rPr>
        <w:t xml:space="preserve">Folder 04: Deployment and Operations Runbooks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81la2769dxoz" w:id="18"/>
      <w:bookmarkEnd w:id="18"/>
      <w:r w:rsidDel="00000000" w:rsidR="00000000" w:rsidRPr="00000000">
        <w:rPr>
          <w:rtl w:val="0"/>
        </w:rPr>
        <w:t xml:space="preserve">00 - Docker Compose Deployment and Operations Runbook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Defines home-lab server layout, Compose services, secrets, bootstrap, deployment, rollback, health, backup, restore, logging, metrics, network security, profiles, and incident scenarios.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/>
      </w:pPr>
      <w:bookmarkStart w:colFirst="0" w:colLast="0" w:name="_8lk5ci4fyi6k" w:id="19"/>
      <w:bookmarkEnd w:id="19"/>
      <w:r w:rsidDel="00000000" w:rsidR="00000000" w:rsidRPr="00000000">
        <w:rPr>
          <w:rtl w:val="0"/>
        </w:rPr>
        <w:t xml:space="preserve">Folder 05: CTI Data Model and Correlation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5vunmubj5cdq" w:id="20"/>
      <w:bookmarkEnd w:id="20"/>
      <w:r w:rsidDel="00000000" w:rsidR="00000000" w:rsidRPr="00000000">
        <w:rPr>
          <w:rtl w:val="0"/>
        </w:rPr>
        <w:t xml:space="preserve">00 - CTI Data Model and Historical Correlation Specification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Defines operational state, evidence, entities, relationships, enrichment, reports, model audit, deduplication, correlation, resurfacing, confidence, public projection, indexing, and retention.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/>
      </w:pPr>
      <w:bookmarkStart w:colFirst="0" w:colLast="0" w:name="_6fwud146jo9y" w:id="21"/>
      <w:bookmarkEnd w:id="21"/>
      <w:r w:rsidDel="00000000" w:rsidR="00000000" w:rsidRPr="00000000">
        <w:rPr>
          <w:rtl w:val="0"/>
        </w:rPr>
        <w:t xml:space="preserve">Folder 06: Review Notes and Decision Log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u8qswpsxi9ok" w:id="22"/>
      <w:bookmarkEnd w:id="22"/>
      <w:r w:rsidDel="00000000" w:rsidR="00000000" w:rsidRPr="00000000">
        <w:rPr>
          <w:rtl w:val="0"/>
        </w:rPr>
        <w:t xml:space="preserve">00 - Decision Log and Final Acceptance Checklist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Records locked decisions, interpretation rules, approval gates, allowed automatic actions, acceptance criteria, deferred decisions, and change control.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bookmarkStart w:colFirst="0" w:colLast="0" w:name="_97t6156lij85" w:id="23"/>
      <w:bookmarkEnd w:id="23"/>
      <w:r w:rsidDel="00000000" w:rsidR="00000000" w:rsidRPr="00000000">
        <w:rPr>
          <w:rtl w:val="0"/>
        </w:rPr>
        <w:t xml:space="preserve">Prompt Execution Rule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Every implementation session should include: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Master Implementation Contract.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Exactly one current phase prompt.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architecture and data specification relevant to that phase.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Repository access.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instruction to stop at the phase exit gate.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Do not paste all phase prompts into one session. Large all-at-once prompts encourage hidden assumptions, broad rewrites, and unverified completion.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/>
      </w:pPr>
      <w:bookmarkStart w:colFirst="0" w:colLast="0" w:name="_yh8keut1sacp" w:id="24"/>
      <w:bookmarkEnd w:id="24"/>
      <w:r w:rsidDel="00000000" w:rsidR="00000000" w:rsidRPr="00000000">
        <w:rPr>
          <w:rtl w:val="0"/>
        </w:rPr>
        <w:t xml:space="preserve">Implementation Order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Phase 0: Foundation.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Phase 1: Contracts.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Phase 2: Ingestion.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Phase 3: Extraction.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Phase 4: Database and scheduler.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Phase 5: Enrichment and scoring.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Phase 6: Correlation and resurfacing.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Phase 7: Reports, detections, hunts, remediation.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Phase 8: Dynamic portal and APIs.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Phase 9: Production deployment and Hermes profiles.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rPr/>
      </w:pPr>
      <w:bookmarkStart w:colFirst="0" w:colLast="0" w:name="_3dhpc6celjy9" w:id="25"/>
      <w:bookmarkEnd w:id="25"/>
      <w:r w:rsidDel="00000000" w:rsidR="00000000" w:rsidRPr="00000000">
        <w:rPr>
          <w:rtl w:val="0"/>
        </w:rPr>
        <w:t xml:space="preserve">Governance Summary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 CTI only.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Historical recall uses PostgreSQL.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 read-only portal.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Private administration and operations.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Docker Compose on the Linux home-lab server.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Deterministic scheduler independent of Hermes.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Separate analyst and cti-maintainer profiles.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Draft pull requests and human approval.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Automatic runtime restart.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Automatic rollback only after an approved failed deployment.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unapproved destructive database action.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