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wplxv5acdod" w:id="0"/>
      <w:bookmarkEnd w:id="0"/>
      <w:r w:rsidDel="00000000" w:rsidR="00000000" w:rsidRPr="00000000">
        <w:rPr>
          <w:rtl w:val="0"/>
        </w:rPr>
        <w:t xml:space="preserve">CTI-Hermes Project Charter and Finalized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r551jtg1i581" w:id="1"/>
      <w:bookmarkEnd w:id="1"/>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CTI-Hermes is an independently deployable cyber threat intelligence service controlled and supervised by Hermes agents. The service continuously collects public CTI, preserves source evidence, extracts and enriches indicators, correlates new findings with historical public intelligence, creates defensible detection and response content, and publishes a dynamic read-only analyst portal.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deterministic service is the system of record. Hermes is the control, reasoning, investigation, and maintenance layer. The application must continue ingesting, serving, and recovering when no Hermes chat session is active.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j7l887yckidh" w:id="2"/>
      <w:bookmarkEnd w:id="2"/>
      <w:r w:rsidDel="00000000" w:rsidR="00000000" w:rsidRPr="00000000">
        <w:rPr>
          <w:rtl w:val="0"/>
        </w:rPr>
        <w:t xml:space="preserve">Approved Decisions</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Primary language: Python 3.12 or newer.</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API framework: FastAPI.</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Validation and API contracts: Pydantic v2.</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Persistence: PostgreSQL.</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ORM and migrations: SQLAlchemy 2 and Alembic.</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Package management: uv with a committed uv.lock file.</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Portal: server-rendered Jinja2 with HTMX and small TypeScript modules.</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Deployment: Docker Compose on the Linux home-lab server that hosts Hermes.</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Portal access: public, read-only analyst experience.</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Administrative and operational endpoints: private and authenticated.</w:t>
      </w:r>
    </w:p>
    <w:p w:rsidR="00000000" w:rsidDel="00000000" w:rsidP="00000000" w:rsidRDefault="00000000" w:rsidRPr="00000000" w14:paraId="00000013">
      <w:pPr>
        <w:numPr>
          <w:ilvl w:val="0"/>
          <w:numId w:val="8"/>
        </w:numPr>
        <w:ind w:left="720" w:hanging="360"/>
        <w:rPr>
          <w:u w:val="none"/>
        </w:rPr>
      </w:pPr>
      <w:r w:rsidDel="00000000" w:rsidR="00000000" w:rsidRPr="00000000">
        <w:rPr>
          <w:rtl w:val="0"/>
        </w:rPr>
        <w:t xml:space="preserve">Intelligence scope: public CTI only.</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Historical recall: the PostgreSQL public-CTI corpus, never Hermes conversational memory.</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Hermes separation: an analyst profile and a separate cti-maintainer profile.</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Code changes: draft pull request and human approval required.</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Runtime recovery: Docker restart policies and health checks may act automatically.</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Production deployment: approval-gated with automatic rollback on failed smoke tests.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s88ys2ez8sst" w:id="3"/>
      <w:bookmarkEnd w:id="3"/>
      <w:r w:rsidDel="00000000" w:rsidR="00000000" w:rsidRPr="00000000">
        <w:rPr>
          <w:rtl w:val="0"/>
        </w:rPr>
        <w:t xml:space="preserve">Goals</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Deliver a reliable daily CTI pipeline with explicit provenance and idempotent reruns.</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Preserve raw source evidence and normalized intelligence separately.</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Provide deterministic IOC extraction and validation before LLM interpretation.</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Link new intelligence to historical CVEs, products, campaigns, infrastructure, actors, malware, ATT&amp;CK behavior, detections, hunts, and mitigations.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Clearly distinguish sourced facts, deterministic relationships, and model inference.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Publish concise report headlines that open into complete analyst reports.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Provide separate, actionable threat-hunting and remediation sections.</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Keep public reading surfaces isolated from private control surfaces.</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Enable Hermes to supervise, analyze, and maintain without becoming a single point of failure.</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Make every generated detection and report version auditable.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2jbg86bc797" w:id="4"/>
      <w:bookmarkEnd w:id="4"/>
      <w:r w:rsidDel="00000000" w:rsidR="00000000" w:rsidRPr="00000000">
        <w:rPr>
          <w:rtl w:val="0"/>
        </w:rPr>
        <w:t xml:space="preserve">Non-Goals for the Initial Release</w:t>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Internal asset inventory or organization-specific exposure claims.</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Autonomous merging or production deployment of code changes.</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A separate React or Next.js application.</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Kubernetes.</w:t>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A graph database.</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Fully autonomous threat-actor attribution.</w:t>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Automated blocking, containment, or changes to third-party security controls.</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Dark-web collection requiring unauthorized access.</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Redis or distributed queues before measured workload requires them.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wc19sx85yxx8" w:id="5"/>
      <w:bookmarkEnd w:id="5"/>
      <w:r w:rsidDel="00000000" w:rsidR="00000000" w:rsidRPr="00000000">
        <w:rPr>
          <w:rtl w:val="0"/>
        </w:rPr>
        <w:t xml:space="preserve">Architecture Principles</w:t>
      </w:r>
    </w:p>
    <w:p w:rsidR="00000000" w:rsidDel="00000000" w:rsidP="00000000" w:rsidRDefault="00000000" w:rsidRPr="00000000" w14:paraId="00000032">
      <w:pPr>
        <w:pStyle w:val="Heading2"/>
        <w:rPr/>
      </w:pPr>
      <w:bookmarkStart w:colFirst="0" w:colLast="0" w:name="_9ilrt8hf8www" w:id="6"/>
      <w:bookmarkEnd w:id="6"/>
      <w:r w:rsidDel="00000000" w:rsidR="00000000" w:rsidRPr="00000000">
        <w:rPr>
          <w:rtl w:val="0"/>
        </w:rPr>
        <w:t xml:space="preserve">Deterministic Before Generative</w:t>
      </w:r>
    </w:p>
    <w:p w:rsidR="00000000" w:rsidDel="00000000" w:rsidP="00000000" w:rsidRDefault="00000000" w:rsidRPr="00000000" w14:paraId="00000033">
      <w:pPr>
        <w:rPr/>
      </w:pPr>
      <w:r w:rsidDel="00000000" w:rsidR="00000000" w:rsidRPr="00000000">
        <w:rPr>
          <w:rtl w:val="0"/>
        </w:rPr>
        <w:t xml:space="preserve">Collection, parsing, hashing, normalization, validation, deduplication, rule compilation, database state, and publication gates must be deterministic. LLM output may enrich analysis and propose relationships but must never replace source evidence.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to3afsryq1pe" w:id="7"/>
      <w:bookmarkEnd w:id="7"/>
      <w:r w:rsidDel="00000000" w:rsidR="00000000" w:rsidRPr="00000000">
        <w:rPr>
          <w:rtl w:val="0"/>
        </w:rPr>
        <w:t xml:space="preserve">Evidence Before Attribution</w:t>
      </w:r>
    </w:p>
    <w:p w:rsidR="00000000" w:rsidDel="00000000" w:rsidP="00000000" w:rsidRDefault="00000000" w:rsidRPr="00000000" w14:paraId="00000036">
      <w:pPr>
        <w:rPr/>
      </w:pPr>
      <w:r w:rsidDel="00000000" w:rsidR="00000000" w:rsidRPr="00000000">
        <w:rPr>
          <w:rtl w:val="0"/>
        </w:rPr>
        <w:t xml:space="preserve">Every finding must carry source identifiers, URLs, retrieval timestamps, content hashes, and confidence. Shared commodity tooling, generic ATT&amp;CK behavior, or weak IOC overlap is insufficient for actor attribution.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2dvpr8xzrzy2" w:id="8"/>
      <w:bookmarkEnd w:id="8"/>
      <w:r w:rsidDel="00000000" w:rsidR="00000000" w:rsidRPr="00000000">
        <w:rPr>
          <w:rtl w:val="0"/>
        </w:rPr>
        <w:t xml:space="preserve">Idempotency</w:t>
      </w:r>
    </w:p>
    <w:p w:rsidR="00000000" w:rsidDel="00000000" w:rsidP="00000000" w:rsidRDefault="00000000" w:rsidRPr="00000000" w14:paraId="00000039">
      <w:pPr>
        <w:rPr/>
      </w:pPr>
      <w:r w:rsidDel="00000000" w:rsidR="00000000" w:rsidRPr="00000000">
        <w:rPr>
          <w:rtl w:val="0"/>
        </w:rPr>
        <w:t xml:space="preserve">Reprocessing the same source material must not create duplicate documents, observations, relationships, reports, or notifications. Every job must have a run identifier and stable deduplication keys.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snczw5koedmw" w:id="9"/>
      <w:bookmarkEnd w:id="9"/>
      <w:r w:rsidDel="00000000" w:rsidR="00000000" w:rsidRPr="00000000">
        <w:rPr>
          <w:rtl w:val="0"/>
        </w:rPr>
        <w:t xml:space="preserve">Least Privilege</w:t>
      </w:r>
    </w:p>
    <w:p w:rsidR="00000000" w:rsidDel="00000000" w:rsidP="00000000" w:rsidRDefault="00000000" w:rsidRPr="00000000" w14:paraId="0000003C">
      <w:pPr>
        <w:rPr/>
      </w:pPr>
      <w:r w:rsidDel="00000000" w:rsidR="00000000" w:rsidRPr="00000000">
        <w:rPr>
          <w:rtl w:val="0"/>
        </w:rPr>
        <w:t xml:space="preserve">The public portal can read only approved published records. Analyst automation can use the CTI service’s controlled interfaces. The maintainer profile receives repository and deployment access but does not edit intelligence conclusions directly.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y88lrl6l0obd" w:id="10"/>
      <w:bookmarkEnd w:id="10"/>
      <w:r w:rsidDel="00000000" w:rsidR="00000000" w:rsidRPr="00000000">
        <w:rPr>
          <w:rtl w:val="0"/>
        </w:rPr>
        <w:t xml:space="preserve">Versioning Instead of Overwriting</w:t>
      </w:r>
    </w:p>
    <w:p w:rsidR="00000000" w:rsidDel="00000000" w:rsidP="00000000" w:rsidRDefault="00000000" w:rsidRPr="00000000" w14:paraId="0000003F">
      <w:pPr>
        <w:rPr/>
      </w:pPr>
      <w:r w:rsidDel="00000000" w:rsidR="00000000" w:rsidRPr="00000000">
        <w:rPr>
          <w:rtl w:val="0"/>
        </w:rPr>
        <w:t xml:space="preserve">Source documents are immutable. Normalized observations, assessments, correlations, detections, hunts, remediations, and reports are versioned. New analysis supersedes earlier versions through explicit relationships.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vnddw8kef1fd" w:id="11"/>
      <w:bookmarkEnd w:id="11"/>
      <w:r w:rsidDel="00000000" w:rsidR="00000000" w:rsidRPr="00000000">
        <w:rPr>
          <w:rtl w:val="0"/>
        </w:rPr>
        <w:t xml:space="preserve">Observable Failure</w:t>
      </w:r>
    </w:p>
    <w:p w:rsidR="00000000" w:rsidDel="00000000" w:rsidP="00000000" w:rsidRDefault="00000000" w:rsidRPr="00000000" w14:paraId="00000042">
      <w:pPr>
        <w:rPr/>
      </w:pPr>
      <w:r w:rsidDel="00000000" w:rsidR="00000000" w:rsidRPr="00000000">
        <w:rPr>
          <w:rtl w:val="0"/>
        </w:rPr>
        <w:t xml:space="preserve">Feed failures, parsing degradation, stale jobs, publication errors, database problems, and failed health checks must produce machine-readable events. Silent partial success is prohibited.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ixv8hmzd0slx" w:id="12"/>
      <w:bookmarkEnd w:id="12"/>
      <w:r w:rsidDel="00000000" w:rsidR="00000000" w:rsidRPr="00000000">
        <w:rPr>
          <w:rtl w:val="0"/>
        </w:rPr>
        <w:t xml:space="preserve">Logical Components</w:t>
      </w:r>
    </w:p>
    <w:p w:rsidR="00000000" w:rsidDel="00000000" w:rsidP="00000000" w:rsidRDefault="00000000" w:rsidRPr="00000000" w14:paraId="00000045">
      <w:pPr>
        <w:pStyle w:val="Heading2"/>
        <w:rPr/>
      </w:pPr>
      <w:bookmarkStart w:colFirst="0" w:colLast="0" w:name="_9ttg5lqd2rni" w:id="13"/>
      <w:bookmarkEnd w:id="13"/>
      <w:r w:rsidDel="00000000" w:rsidR="00000000" w:rsidRPr="00000000">
        <w:rPr>
          <w:rtl w:val="0"/>
        </w:rPr>
        <w:t xml:space="preserve">FastAPI Web Service</w:t>
      </w:r>
    </w:p>
    <w:p w:rsidR="00000000" w:rsidDel="00000000" w:rsidP="00000000" w:rsidRDefault="00000000" w:rsidRPr="00000000" w14:paraId="00000046">
      <w:pPr>
        <w:numPr>
          <w:ilvl w:val="0"/>
          <w:numId w:val="15"/>
        </w:numPr>
        <w:ind w:left="720" w:hanging="360"/>
        <w:rPr>
          <w:u w:val="none"/>
        </w:rPr>
      </w:pPr>
      <w:r w:rsidDel="00000000" w:rsidR="00000000" w:rsidRPr="00000000">
        <w:rPr>
          <w:rtl w:val="0"/>
        </w:rPr>
        <w:t xml:space="preserve">Public portal routes and read-only public API.</w:t>
      </w:r>
    </w:p>
    <w:p w:rsidR="00000000" w:rsidDel="00000000" w:rsidP="00000000" w:rsidRDefault="00000000" w:rsidRPr="00000000" w14:paraId="00000047">
      <w:pPr>
        <w:numPr>
          <w:ilvl w:val="0"/>
          <w:numId w:val="15"/>
        </w:numPr>
        <w:ind w:left="720" w:hanging="360"/>
        <w:rPr>
          <w:u w:val="none"/>
        </w:rPr>
      </w:pPr>
      <w:r w:rsidDel="00000000" w:rsidR="00000000" w:rsidRPr="00000000">
        <w:rPr>
          <w:rtl w:val="0"/>
        </w:rPr>
        <w:t xml:space="preserve">Private administrative API.</w:t>
      </w:r>
    </w:p>
    <w:p w:rsidR="00000000" w:rsidDel="00000000" w:rsidP="00000000" w:rsidRDefault="00000000" w:rsidRPr="00000000" w14:paraId="00000048">
      <w:pPr>
        <w:numPr>
          <w:ilvl w:val="0"/>
          <w:numId w:val="15"/>
        </w:numPr>
        <w:ind w:left="720" w:hanging="360"/>
        <w:rPr>
          <w:u w:val="none"/>
        </w:rPr>
      </w:pPr>
      <w:r w:rsidDel="00000000" w:rsidR="00000000" w:rsidRPr="00000000">
        <w:rPr>
          <w:rtl w:val="0"/>
        </w:rPr>
        <w:t xml:space="preserve">Private operations API.</w:t>
      </w:r>
    </w:p>
    <w:p w:rsidR="00000000" w:rsidDel="00000000" w:rsidP="00000000" w:rsidRDefault="00000000" w:rsidRPr="00000000" w14:paraId="00000049">
      <w:pPr>
        <w:numPr>
          <w:ilvl w:val="0"/>
          <w:numId w:val="15"/>
        </w:numPr>
        <w:ind w:left="720" w:hanging="360"/>
        <w:rPr>
          <w:u w:val="none"/>
        </w:rPr>
      </w:pPr>
      <w:r w:rsidDel="00000000" w:rsidR="00000000" w:rsidRPr="00000000">
        <w:rPr>
          <w:rtl w:val="0"/>
        </w:rPr>
        <w:t xml:space="preserve">Health, readiness, and version endpoints.</w:t>
      </w:r>
    </w:p>
    <w:p w:rsidR="00000000" w:rsidDel="00000000" w:rsidP="00000000" w:rsidRDefault="00000000" w:rsidRPr="00000000" w14:paraId="0000004A">
      <w:pPr>
        <w:numPr>
          <w:ilvl w:val="0"/>
          <w:numId w:val="15"/>
        </w:numPr>
        <w:ind w:left="720" w:hanging="360"/>
        <w:rPr>
          <w:u w:val="none"/>
        </w:rPr>
      </w:pPr>
      <w:r w:rsidDel="00000000" w:rsidR="00000000" w:rsidRPr="00000000">
        <w:rPr>
          <w:rtl w:val="0"/>
        </w:rPr>
        <w:t xml:space="preserve">Report search, filters, detail routes, and HTMX partial routes.</w:t>
      </w:r>
    </w:p>
    <w:p w:rsidR="00000000" w:rsidDel="00000000" w:rsidP="00000000" w:rsidRDefault="00000000" w:rsidRPr="00000000" w14:paraId="0000004B">
      <w:pPr>
        <w:numPr>
          <w:ilvl w:val="0"/>
          <w:numId w:val="15"/>
        </w:numPr>
        <w:ind w:left="720" w:hanging="360"/>
        <w:rPr>
          <w:u w:val="none"/>
        </w:rPr>
      </w:pPr>
      <w:r w:rsidDel="00000000" w:rsidR="00000000" w:rsidRPr="00000000">
        <w:rPr>
          <w:rtl w:val="0"/>
        </w:rPr>
        <w:t xml:space="preserve">Authentication and authorization for all non-public routes.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yun8u24sv17z" w:id="14"/>
      <w:bookmarkEnd w:id="14"/>
      <w:r w:rsidDel="00000000" w:rsidR="00000000" w:rsidRPr="00000000">
        <w:rPr>
          <w:rtl w:val="0"/>
        </w:rPr>
        <w:t xml:space="preserve">CTI Worker</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Source retrieval.</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Raw artifact storage.</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Document normalization.</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IOC extraction and validation.</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CVE, CPE, KEV, EPSS, and ATT&amp;CK enrichment.</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Deterministic correlation.</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LLM-analysis request preparation.</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Detection, hunting, remediation, and report generation.</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Publication validation.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diypw2boyyf6" w:id="15"/>
      <w:bookmarkEnd w:id="15"/>
      <w:r w:rsidDel="00000000" w:rsidR="00000000" w:rsidRPr="00000000">
        <w:rPr>
          <w:rtl w:val="0"/>
        </w:rPr>
        <w:t xml:space="preserve">Scheduler</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Runs deterministic CLI entrypoints on defined schedules.</w:t>
      </w:r>
    </w:p>
    <w:p w:rsidR="00000000" w:rsidDel="00000000" w:rsidP="00000000" w:rsidRDefault="00000000" w:rsidRPr="00000000" w14:paraId="0000005A">
      <w:pPr>
        <w:numPr>
          <w:ilvl w:val="0"/>
          <w:numId w:val="7"/>
        </w:numPr>
        <w:ind w:left="720" w:hanging="360"/>
        <w:rPr>
          <w:u w:val="none"/>
        </w:rPr>
      </w:pPr>
      <w:r w:rsidDel="00000000" w:rsidR="00000000" w:rsidRPr="00000000">
        <w:rPr>
          <w:rtl w:val="0"/>
        </w:rPr>
        <w:t xml:space="preserve">Uses a database advisory lock to prevent duplicate daily runs.</w:t>
      </w:r>
    </w:p>
    <w:p w:rsidR="00000000" w:rsidDel="00000000" w:rsidP="00000000" w:rsidRDefault="00000000" w:rsidRPr="00000000" w14:paraId="0000005B">
      <w:pPr>
        <w:numPr>
          <w:ilvl w:val="0"/>
          <w:numId w:val="7"/>
        </w:numPr>
        <w:ind w:left="720" w:hanging="360"/>
        <w:rPr>
          <w:u w:val="none"/>
        </w:rPr>
      </w:pPr>
      <w:r w:rsidDel="00000000" w:rsidR="00000000" w:rsidRPr="00000000">
        <w:rPr>
          <w:rtl w:val="0"/>
        </w:rPr>
        <w:t xml:space="preserve">Records scheduled, started, completed, failed, and skipped states.</w:t>
      </w:r>
    </w:p>
    <w:p w:rsidR="00000000" w:rsidDel="00000000" w:rsidP="00000000" w:rsidRDefault="00000000" w:rsidRPr="00000000" w14:paraId="0000005C">
      <w:pPr>
        <w:numPr>
          <w:ilvl w:val="0"/>
          <w:numId w:val="7"/>
        </w:numPr>
        <w:ind w:left="720" w:hanging="360"/>
        <w:rPr>
          <w:u w:val="none"/>
        </w:rPr>
      </w:pPr>
      <w:r w:rsidDel="00000000" w:rsidR="00000000" w:rsidRPr="00000000">
        <w:rPr>
          <w:rtl w:val="0"/>
        </w:rPr>
        <w:t xml:space="preserve">Operates independently of Hermes cron.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8l9uvznhtn0s" w:id="16"/>
      <w:bookmarkEnd w:id="16"/>
      <w:r w:rsidDel="00000000" w:rsidR="00000000" w:rsidRPr="00000000">
        <w:rPr>
          <w:rtl w:val="0"/>
        </w:rPr>
        <w:t xml:space="preserve">PostgreSQL</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Stores operational state, normalized CTI, source provenance, relationships, generated content, publication state, and audit records.</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Uses explicit relational constraints and JSONB only for provider-specific payloads.</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May add pgvector later for candidate discovery, never as the sole correlation basis.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pq7bmidxotlw" w:id="17"/>
      <w:bookmarkEnd w:id="17"/>
      <w:r w:rsidDel="00000000" w:rsidR="00000000" w:rsidRPr="00000000">
        <w:rPr>
          <w:rtl w:val="0"/>
        </w:rPr>
        <w:t xml:space="preserve">Reverse Proxy</w:t>
      </w:r>
    </w:p>
    <w:p w:rsidR="00000000" w:rsidDel="00000000" w:rsidP="00000000" w:rsidRDefault="00000000" w:rsidRPr="00000000" w14:paraId="00000064">
      <w:pPr>
        <w:numPr>
          <w:ilvl w:val="0"/>
          <w:numId w:val="13"/>
        </w:numPr>
        <w:ind w:left="720" w:hanging="360"/>
        <w:rPr>
          <w:u w:val="none"/>
        </w:rPr>
      </w:pPr>
      <w:r w:rsidDel="00000000" w:rsidR="00000000" w:rsidRPr="00000000">
        <w:rPr>
          <w:rtl w:val="0"/>
        </w:rPr>
        <w:t xml:space="preserve">Terminates TLS.</w:t>
      </w:r>
    </w:p>
    <w:p w:rsidR="00000000" w:rsidDel="00000000" w:rsidP="00000000" w:rsidRDefault="00000000" w:rsidRPr="00000000" w14:paraId="00000065">
      <w:pPr>
        <w:numPr>
          <w:ilvl w:val="0"/>
          <w:numId w:val="13"/>
        </w:numPr>
        <w:ind w:left="720" w:hanging="360"/>
        <w:rPr>
          <w:u w:val="none"/>
        </w:rPr>
      </w:pPr>
      <w:r w:rsidDel="00000000" w:rsidR="00000000" w:rsidRPr="00000000">
        <w:rPr>
          <w:rtl w:val="0"/>
        </w:rPr>
        <w:t xml:space="preserve">Routes public and private hostnames or paths.</w:t>
      </w:r>
    </w:p>
    <w:p w:rsidR="00000000" w:rsidDel="00000000" w:rsidP="00000000" w:rsidRDefault="00000000" w:rsidRPr="00000000" w14:paraId="00000066">
      <w:pPr>
        <w:numPr>
          <w:ilvl w:val="0"/>
          <w:numId w:val="13"/>
        </w:numPr>
        <w:ind w:left="720" w:hanging="360"/>
        <w:rPr>
          <w:u w:val="none"/>
        </w:rPr>
      </w:pPr>
      <w:r w:rsidDel="00000000" w:rsidR="00000000" w:rsidRPr="00000000">
        <w:rPr>
          <w:rtl w:val="0"/>
        </w:rPr>
        <w:t xml:space="preserve">Applies security headers, request limits, compression, and access logs.</w:t>
      </w:r>
    </w:p>
    <w:p w:rsidR="00000000" w:rsidDel="00000000" w:rsidP="00000000" w:rsidRDefault="00000000" w:rsidRPr="00000000" w14:paraId="00000067">
      <w:pPr>
        <w:numPr>
          <w:ilvl w:val="0"/>
          <w:numId w:val="13"/>
        </w:numPr>
        <w:ind w:left="720" w:hanging="360"/>
        <w:rPr>
          <w:u w:val="none"/>
        </w:rPr>
      </w:pPr>
      <w:r w:rsidDel="00000000" w:rsidR="00000000" w:rsidRPr="00000000">
        <w:rPr>
          <w:rtl w:val="0"/>
        </w:rPr>
        <w:t xml:space="preserve">Prevents public access to administrative and operations surfaces.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lnwq6cdp82ax" w:id="18"/>
      <w:bookmarkEnd w:id="18"/>
      <w:r w:rsidDel="00000000" w:rsidR="00000000" w:rsidRPr="00000000">
        <w:rPr>
          <w:rtl w:val="0"/>
        </w:rPr>
        <w:t xml:space="preserve">Backup Service</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Creates encrypted PostgreSQL backups.</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Enforces retention.</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Verifies restoreability.</w:t>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Reports failure through the monitoring path.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rqnbebxws2rd" w:id="19"/>
      <w:bookmarkEnd w:id="19"/>
      <w:r w:rsidDel="00000000" w:rsidR="00000000" w:rsidRPr="00000000">
        <w:rPr>
          <w:rtl w:val="0"/>
        </w:rPr>
        <w:t xml:space="preserve">Runtime Topology</w:t>
      </w:r>
    </w:p>
    <w:p w:rsidR="00000000" w:rsidDel="00000000" w:rsidP="00000000" w:rsidRDefault="00000000" w:rsidRPr="00000000" w14:paraId="00000070">
      <w:pPr>
        <w:numPr>
          <w:ilvl w:val="0"/>
          <w:numId w:val="10"/>
        </w:numPr>
        <w:ind w:left="720" w:hanging="360"/>
        <w:rPr>
          <w:u w:val="none"/>
        </w:rPr>
      </w:pPr>
      <w:r w:rsidDel="00000000" w:rsidR="00000000" w:rsidRPr="00000000">
        <w:rPr>
          <w:rtl w:val="0"/>
        </w:rPr>
        <w:t xml:space="preserve">proxy: public ingress and TLS.</w:t>
      </w:r>
    </w:p>
    <w:p w:rsidR="00000000" w:rsidDel="00000000" w:rsidP="00000000" w:rsidRDefault="00000000" w:rsidRPr="00000000" w14:paraId="00000071">
      <w:pPr>
        <w:numPr>
          <w:ilvl w:val="0"/>
          <w:numId w:val="10"/>
        </w:numPr>
        <w:ind w:left="720" w:hanging="360"/>
        <w:rPr>
          <w:u w:val="none"/>
        </w:rPr>
      </w:pPr>
      <w:r w:rsidDel="00000000" w:rsidR="00000000" w:rsidRPr="00000000">
        <w:rPr>
          <w:rtl w:val="0"/>
        </w:rPr>
        <w:t xml:space="preserve">web: FastAPI and portal.</w:t>
      </w:r>
    </w:p>
    <w:p w:rsidR="00000000" w:rsidDel="00000000" w:rsidP="00000000" w:rsidRDefault="00000000" w:rsidRPr="00000000" w14:paraId="00000072">
      <w:pPr>
        <w:numPr>
          <w:ilvl w:val="0"/>
          <w:numId w:val="10"/>
        </w:numPr>
        <w:ind w:left="720" w:hanging="360"/>
        <w:rPr>
          <w:u w:val="none"/>
        </w:rPr>
      </w:pPr>
      <w:r w:rsidDel="00000000" w:rsidR="00000000" w:rsidRPr="00000000">
        <w:rPr>
          <w:rtl w:val="0"/>
        </w:rPr>
        <w:t xml:space="preserve">worker: scheduled and on-demand CTI processing.</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scheduler: deterministic scheduling.</w:t>
      </w:r>
    </w:p>
    <w:p w:rsidR="00000000" w:rsidDel="00000000" w:rsidP="00000000" w:rsidRDefault="00000000" w:rsidRPr="00000000" w14:paraId="00000074">
      <w:pPr>
        <w:numPr>
          <w:ilvl w:val="0"/>
          <w:numId w:val="10"/>
        </w:numPr>
        <w:ind w:left="720" w:hanging="360"/>
        <w:rPr>
          <w:u w:val="none"/>
        </w:rPr>
      </w:pPr>
      <w:r w:rsidDel="00000000" w:rsidR="00000000" w:rsidRPr="00000000">
        <w:rPr>
          <w:rtl w:val="0"/>
        </w:rPr>
        <w:t xml:space="preserve">postgres: durable state.</w:t>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backup: database backup and verification.</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monitor: service and stale-run checks.</w:t>
      </w:r>
    </w:p>
    <w:p w:rsidR="00000000" w:rsidDel="00000000" w:rsidP="00000000" w:rsidRDefault="00000000" w:rsidRPr="00000000" w14:paraId="00000077">
      <w:pPr>
        <w:numPr>
          <w:ilvl w:val="0"/>
          <w:numId w:val="10"/>
        </w:numPr>
        <w:ind w:left="720" w:hanging="360"/>
        <w:rPr>
          <w:u w:val="none"/>
        </w:rPr>
      </w:pPr>
      <w:r w:rsidDel="00000000" w:rsidR="00000000" w:rsidRPr="00000000">
        <w:rPr>
          <w:rtl w:val="0"/>
        </w:rPr>
        <w:t xml:space="preserve">redis: excluded initially; add only when a queue is justified.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web, worker, and scheduler may use the same application image with different commands. They must not share mutable local state as the authoritative database.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8mqcwdyr6cxp" w:id="20"/>
      <w:bookmarkEnd w:id="20"/>
      <w:r w:rsidDel="00000000" w:rsidR="00000000" w:rsidRPr="00000000">
        <w:rPr>
          <w:rtl w:val="0"/>
        </w:rPr>
        <w:t xml:space="preserve">Processing Flow</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Scheduler creates an ingestion run and acquires the daily-run lock.</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Worker loads enabled sources and fetches them with bounded concurrency.</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Raw responses are hashed and preserved with retrieval metadata.</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Parsers normalize records into typed source documents.</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IOC and CVE extraction runs deterministically.</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Enrichment providers update structured observations with cache and rate-limit controls.</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Deterministic correlation links exact and standards-based matches.</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The analyst workflow receives only the new or materially changed evidence plus historical candidates.</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Model-generated relationships are stored as proposed findings with evidence, prompt version, model identity, and confidence.</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Detection, hunt, and remediation artifacts are generated and validated.</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Publication gates verify report completeness and public-safety rules.</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Approved report versions become visible to public read-only routes.</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Operational events and run metrics are recorded.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a7j0m7qm1leb" w:id="21"/>
      <w:bookmarkEnd w:id="21"/>
      <w:r w:rsidDel="00000000" w:rsidR="00000000" w:rsidRPr="00000000">
        <w:rPr>
          <w:rtl w:val="0"/>
        </w:rPr>
        <w:t xml:space="preserve">Repository Target Structure</w:t>
      </w:r>
    </w:p>
    <w:p w:rsidR="00000000" w:rsidDel="00000000" w:rsidP="00000000" w:rsidRDefault="00000000" w:rsidRPr="00000000" w14:paraId="0000008B">
      <w:pPr>
        <w:numPr>
          <w:ilvl w:val="0"/>
          <w:numId w:val="11"/>
        </w:numPr>
        <w:ind w:left="720" w:hanging="360"/>
        <w:rPr>
          <w:u w:val="none"/>
        </w:rPr>
      </w:pPr>
      <w:r w:rsidDel="00000000" w:rsidR="00000000" w:rsidRPr="00000000">
        <w:rPr>
          <w:rtl w:val="0"/>
        </w:rPr>
        <w:t xml:space="preserve">src/hermes_cti/api: FastAPI application, dependencies, routers, schemas.</w:t>
      </w:r>
    </w:p>
    <w:p w:rsidR="00000000" w:rsidDel="00000000" w:rsidP="00000000" w:rsidRDefault="00000000" w:rsidRPr="00000000" w14:paraId="0000008C">
      <w:pPr>
        <w:numPr>
          <w:ilvl w:val="0"/>
          <w:numId w:val="11"/>
        </w:numPr>
        <w:ind w:left="720" w:hanging="360"/>
        <w:rPr>
          <w:u w:val="none"/>
        </w:rPr>
      </w:pPr>
      <w:r w:rsidDel="00000000" w:rsidR="00000000" w:rsidRPr="00000000">
        <w:rPr>
          <w:rtl w:val="0"/>
        </w:rPr>
        <w:t xml:space="preserve">src/hermes_cti/core: configuration, logging, security, exceptions.</w:t>
      </w:r>
    </w:p>
    <w:p w:rsidR="00000000" w:rsidDel="00000000" w:rsidP="00000000" w:rsidRDefault="00000000" w:rsidRPr="00000000" w14:paraId="0000008D">
      <w:pPr>
        <w:numPr>
          <w:ilvl w:val="0"/>
          <w:numId w:val="11"/>
        </w:numPr>
        <w:ind w:left="720" w:hanging="360"/>
        <w:rPr>
          <w:u w:val="none"/>
        </w:rPr>
      </w:pPr>
      <w:r w:rsidDel="00000000" w:rsidR="00000000" w:rsidRPr="00000000">
        <w:rPr>
          <w:rtl w:val="0"/>
        </w:rPr>
        <w:t xml:space="preserve">src/hermes_cti/models: Pydantic domain contracts.</w:t>
      </w:r>
    </w:p>
    <w:p w:rsidR="00000000" w:rsidDel="00000000" w:rsidP="00000000" w:rsidRDefault="00000000" w:rsidRPr="00000000" w14:paraId="0000008E">
      <w:pPr>
        <w:numPr>
          <w:ilvl w:val="0"/>
          <w:numId w:val="11"/>
        </w:numPr>
        <w:ind w:left="720" w:hanging="360"/>
        <w:rPr>
          <w:u w:val="none"/>
        </w:rPr>
      </w:pPr>
      <w:r w:rsidDel="00000000" w:rsidR="00000000" w:rsidRPr="00000000">
        <w:rPr>
          <w:rtl w:val="0"/>
        </w:rPr>
        <w:t xml:space="preserve">src/hermes_cti/db: SQLAlchemy models, sessions, repositories, migrations support.</w:t>
      </w:r>
    </w:p>
    <w:p w:rsidR="00000000" w:rsidDel="00000000" w:rsidP="00000000" w:rsidRDefault="00000000" w:rsidRPr="00000000" w14:paraId="0000008F">
      <w:pPr>
        <w:numPr>
          <w:ilvl w:val="0"/>
          <w:numId w:val="11"/>
        </w:numPr>
        <w:ind w:left="720" w:hanging="360"/>
        <w:rPr>
          <w:u w:val="none"/>
        </w:rPr>
      </w:pPr>
      <w:r w:rsidDel="00000000" w:rsidR="00000000" w:rsidRPr="00000000">
        <w:rPr>
          <w:rtl w:val="0"/>
        </w:rPr>
        <w:t xml:space="preserve">src/hermes_cti/ingestion: clients, source adapters, normalization.</w:t>
      </w:r>
    </w:p>
    <w:p w:rsidR="00000000" w:rsidDel="00000000" w:rsidP="00000000" w:rsidRDefault="00000000" w:rsidRPr="00000000" w14:paraId="00000090">
      <w:pPr>
        <w:numPr>
          <w:ilvl w:val="0"/>
          <w:numId w:val="11"/>
        </w:numPr>
        <w:ind w:left="720" w:hanging="360"/>
        <w:rPr>
          <w:u w:val="none"/>
        </w:rPr>
      </w:pPr>
      <w:r w:rsidDel="00000000" w:rsidR="00000000" w:rsidRPr="00000000">
        <w:rPr>
          <w:rtl w:val="0"/>
        </w:rPr>
        <w:t xml:space="preserve">src/hermes_cti/extraction: IOC, CVE, product, and ATT&amp;CK extraction.</w:t>
      </w:r>
    </w:p>
    <w:p w:rsidR="00000000" w:rsidDel="00000000" w:rsidP="00000000" w:rsidRDefault="00000000" w:rsidRPr="00000000" w14:paraId="00000091">
      <w:pPr>
        <w:numPr>
          <w:ilvl w:val="0"/>
          <w:numId w:val="11"/>
        </w:numPr>
        <w:ind w:left="720" w:hanging="360"/>
        <w:rPr>
          <w:u w:val="none"/>
        </w:rPr>
      </w:pPr>
      <w:r w:rsidDel="00000000" w:rsidR="00000000" w:rsidRPr="00000000">
        <w:rPr>
          <w:rtl w:val="0"/>
        </w:rPr>
        <w:t xml:space="preserve">src/hermes_cti/enrichment: provider interfaces and implementations.</w:t>
      </w:r>
    </w:p>
    <w:p w:rsidR="00000000" w:rsidDel="00000000" w:rsidP="00000000" w:rsidRDefault="00000000" w:rsidRPr="00000000" w14:paraId="00000092">
      <w:pPr>
        <w:numPr>
          <w:ilvl w:val="0"/>
          <w:numId w:val="11"/>
        </w:numPr>
        <w:ind w:left="720" w:hanging="360"/>
        <w:rPr>
          <w:u w:val="none"/>
        </w:rPr>
      </w:pPr>
      <w:r w:rsidDel="00000000" w:rsidR="00000000" w:rsidRPr="00000000">
        <w:rPr>
          <w:rtl w:val="0"/>
        </w:rPr>
        <w:t xml:space="preserve">src/hermes_cti/correlation: deterministic and model-assisted correlation.</w:t>
      </w:r>
    </w:p>
    <w:p w:rsidR="00000000" w:rsidDel="00000000" w:rsidP="00000000" w:rsidRDefault="00000000" w:rsidRPr="00000000" w14:paraId="00000093">
      <w:pPr>
        <w:numPr>
          <w:ilvl w:val="0"/>
          <w:numId w:val="11"/>
        </w:numPr>
        <w:ind w:left="720" w:hanging="360"/>
        <w:rPr>
          <w:u w:val="none"/>
        </w:rPr>
      </w:pPr>
      <w:r w:rsidDel="00000000" w:rsidR="00000000" w:rsidRPr="00000000">
        <w:rPr>
          <w:rtl w:val="0"/>
        </w:rPr>
        <w:t xml:space="preserve">src/hermes_cti/detections: Sigma, YARA, SPL, and KQL generation and validation.</w:t>
      </w:r>
    </w:p>
    <w:p w:rsidR="00000000" w:rsidDel="00000000" w:rsidP="00000000" w:rsidRDefault="00000000" w:rsidRPr="00000000" w14:paraId="00000094">
      <w:pPr>
        <w:numPr>
          <w:ilvl w:val="0"/>
          <w:numId w:val="11"/>
        </w:numPr>
        <w:ind w:left="720" w:hanging="360"/>
        <w:rPr>
          <w:u w:val="none"/>
        </w:rPr>
      </w:pPr>
      <w:r w:rsidDel="00000000" w:rsidR="00000000" w:rsidRPr="00000000">
        <w:rPr>
          <w:rtl w:val="0"/>
        </w:rPr>
        <w:t xml:space="preserve">src/hermes_cti/reporting: reports, hunts, remediation, publication.</w:t>
      </w:r>
    </w:p>
    <w:p w:rsidR="00000000" w:rsidDel="00000000" w:rsidP="00000000" w:rsidRDefault="00000000" w:rsidRPr="00000000" w14:paraId="00000095">
      <w:pPr>
        <w:numPr>
          <w:ilvl w:val="0"/>
          <w:numId w:val="11"/>
        </w:numPr>
        <w:ind w:left="720" w:hanging="360"/>
        <w:rPr>
          <w:u w:val="none"/>
        </w:rPr>
      </w:pPr>
      <w:r w:rsidDel="00000000" w:rsidR="00000000" w:rsidRPr="00000000">
        <w:rPr>
          <w:rtl w:val="0"/>
        </w:rPr>
        <w:t xml:space="preserve">src/hermes_cti/portal: Jinja templates, HTMX partials, static assets.</w:t>
      </w:r>
    </w:p>
    <w:p w:rsidR="00000000" w:rsidDel="00000000" w:rsidP="00000000" w:rsidRDefault="00000000" w:rsidRPr="00000000" w14:paraId="00000096">
      <w:pPr>
        <w:numPr>
          <w:ilvl w:val="0"/>
          <w:numId w:val="11"/>
        </w:numPr>
        <w:ind w:left="720" w:hanging="360"/>
        <w:rPr>
          <w:u w:val="none"/>
        </w:rPr>
      </w:pPr>
      <w:r w:rsidDel="00000000" w:rsidR="00000000" w:rsidRPr="00000000">
        <w:rPr>
          <w:rtl w:val="0"/>
        </w:rPr>
        <w:t xml:space="preserve">src/hermes_cti/cli: Typer commands.</w:t>
      </w:r>
    </w:p>
    <w:p w:rsidR="00000000" w:rsidDel="00000000" w:rsidP="00000000" w:rsidRDefault="00000000" w:rsidRPr="00000000" w14:paraId="00000097">
      <w:pPr>
        <w:numPr>
          <w:ilvl w:val="0"/>
          <w:numId w:val="11"/>
        </w:numPr>
        <w:ind w:left="720" w:hanging="360"/>
        <w:rPr>
          <w:u w:val="none"/>
        </w:rPr>
      </w:pPr>
      <w:r w:rsidDel="00000000" w:rsidR="00000000" w:rsidRPr="00000000">
        <w:rPr>
          <w:rtl w:val="0"/>
        </w:rPr>
        <w:t xml:space="preserve">tests/unit, tests/integration, tests/contract, tests/e2e, and tests/fixtures.</w:t>
      </w:r>
    </w:p>
    <w:p w:rsidR="00000000" w:rsidDel="00000000" w:rsidP="00000000" w:rsidRDefault="00000000" w:rsidRPr="00000000" w14:paraId="00000098">
      <w:pPr>
        <w:numPr>
          <w:ilvl w:val="0"/>
          <w:numId w:val="11"/>
        </w:numPr>
        <w:ind w:left="720" w:hanging="360"/>
        <w:rPr>
          <w:u w:val="none"/>
        </w:rPr>
      </w:pPr>
      <w:r w:rsidDel="00000000" w:rsidR="00000000" w:rsidRPr="00000000">
        <w:rPr>
          <w:rtl w:val="0"/>
        </w:rPr>
        <w:t xml:space="preserve">deploy: Dockerfiles, Compose files, proxy configuration, backup scripts.</w:t>
      </w:r>
    </w:p>
    <w:p w:rsidR="00000000" w:rsidDel="00000000" w:rsidP="00000000" w:rsidRDefault="00000000" w:rsidRPr="00000000" w14:paraId="00000099">
      <w:pPr>
        <w:numPr>
          <w:ilvl w:val="0"/>
          <w:numId w:val="11"/>
        </w:numPr>
        <w:ind w:left="720" w:hanging="360"/>
        <w:rPr>
          <w:u w:val="none"/>
        </w:rPr>
      </w:pPr>
      <w:r w:rsidDel="00000000" w:rsidR="00000000" w:rsidRPr="00000000">
        <w:rPr>
          <w:rtl w:val="0"/>
        </w:rPr>
        <w:t xml:space="preserve">docs: architecture, APIs, runbooks, and decisions.</w:t>
      </w:r>
    </w:p>
    <w:p w:rsidR="00000000" w:rsidDel="00000000" w:rsidP="00000000" w:rsidRDefault="00000000" w:rsidRPr="00000000" w14:paraId="0000009A">
      <w:pPr>
        <w:numPr>
          <w:ilvl w:val="0"/>
          <w:numId w:val="11"/>
        </w:numPr>
        <w:ind w:left="720" w:hanging="360"/>
        <w:rPr>
          <w:u w:val="none"/>
        </w:rPr>
      </w:pPr>
      <w:r w:rsidDel="00000000" w:rsidR="00000000" w:rsidRPr="00000000">
        <w:rPr>
          <w:rtl w:val="0"/>
        </w:rPr>
        <w:t xml:space="preserve">.hermes: skills and profile-safe project instructions only.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x0p06drddgqw" w:id="22"/>
      <w:bookmarkEnd w:id="22"/>
      <w:r w:rsidDel="00000000" w:rsidR="00000000" w:rsidRPr="00000000">
        <w:rPr>
          <w:rtl w:val="0"/>
        </w:rPr>
        <w:t xml:space="preserve">Public and Private Boundary</w:t>
      </w:r>
    </w:p>
    <w:p w:rsidR="00000000" w:rsidDel="00000000" w:rsidP="00000000" w:rsidRDefault="00000000" w:rsidRPr="00000000" w14:paraId="0000009D">
      <w:pPr>
        <w:pStyle w:val="Heading2"/>
        <w:rPr/>
      </w:pPr>
      <w:bookmarkStart w:colFirst="0" w:colLast="0" w:name="_309wa7noixis" w:id="23"/>
      <w:bookmarkEnd w:id="23"/>
      <w:r w:rsidDel="00000000" w:rsidR="00000000" w:rsidRPr="00000000">
        <w:rPr>
          <w:rtl w:val="0"/>
        </w:rPr>
        <w:t xml:space="preserve">Public</w:t>
      </w:r>
    </w:p>
    <w:p w:rsidR="00000000" w:rsidDel="00000000" w:rsidP="00000000" w:rsidRDefault="00000000" w:rsidRPr="00000000" w14:paraId="0000009E">
      <w:pPr>
        <w:numPr>
          <w:ilvl w:val="0"/>
          <w:numId w:val="14"/>
        </w:numPr>
        <w:ind w:left="720" w:hanging="360"/>
        <w:rPr>
          <w:u w:val="none"/>
        </w:rPr>
      </w:pPr>
      <w:r w:rsidDel="00000000" w:rsidR="00000000" w:rsidRPr="00000000">
        <w:rPr>
          <w:rtl w:val="0"/>
        </w:rPr>
        <w:t xml:space="preserve">Report list and filters.</w:t>
      </w:r>
    </w:p>
    <w:p w:rsidR="00000000" w:rsidDel="00000000" w:rsidP="00000000" w:rsidRDefault="00000000" w:rsidRPr="00000000" w14:paraId="0000009F">
      <w:pPr>
        <w:numPr>
          <w:ilvl w:val="0"/>
          <w:numId w:val="14"/>
        </w:numPr>
        <w:ind w:left="720" w:hanging="360"/>
        <w:rPr>
          <w:u w:val="none"/>
        </w:rPr>
      </w:pPr>
      <w:r w:rsidDel="00000000" w:rsidR="00000000" w:rsidRPr="00000000">
        <w:rPr>
          <w:rtl w:val="0"/>
        </w:rPr>
        <w:t xml:space="preserve">Published report details.</w:t>
      </w:r>
    </w:p>
    <w:p w:rsidR="00000000" w:rsidDel="00000000" w:rsidP="00000000" w:rsidRDefault="00000000" w:rsidRPr="00000000" w14:paraId="000000A0">
      <w:pPr>
        <w:numPr>
          <w:ilvl w:val="0"/>
          <w:numId w:val="14"/>
        </w:numPr>
        <w:ind w:left="720" w:hanging="360"/>
        <w:rPr>
          <w:u w:val="none"/>
        </w:rPr>
      </w:pPr>
      <w:r w:rsidDel="00000000" w:rsidR="00000000" w:rsidRPr="00000000">
        <w:rPr>
          <w:rtl w:val="0"/>
        </w:rPr>
        <w:t xml:space="preserve">Published IOCs when safe to disclose.</w:t>
      </w:r>
    </w:p>
    <w:p w:rsidR="00000000" w:rsidDel="00000000" w:rsidP="00000000" w:rsidRDefault="00000000" w:rsidRPr="00000000" w14:paraId="000000A1">
      <w:pPr>
        <w:numPr>
          <w:ilvl w:val="0"/>
          <w:numId w:val="14"/>
        </w:numPr>
        <w:ind w:left="720" w:hanging="360"/>
        <w:rPr>
          <w:u w:val="none"/>
        </w:rPr>
      </w:pPr>
      <w:r w:rsidDel="00000000" w:rsidR="00000000" w:rsidRPr="00000000">
        <w:rPr>
          <w:rtl w:val="0"/>
        </w:rPr>
        <w:t xml:space="preserve">Hunt and remediation guidance.</w:t>
      </w:r>
    </w:p>
    <w:p w:rsidR="00000000" w:rsidDel="00000000" w:rsidP="00000000" w:rsidRDefault="00000000" w:rsidRPr="00000000" w14:paraId="000000A2">
      <w:pPr>
        <w:numPr>
          <w:ilvl w:val="0"/>
          <w:numId w:val="14"/>
        </w:numPr>
        <w:ind w:left="720" w:hanging="360"/>
        <w:rPr>
          <w:u w:val="none"/>
        </w:rPr>
      </w:pPr>
      <w:r w:rsidDel="00000000" w:rsidR="00000000" w:rsidRPr="00000000">
        <w:rPr>
          <w:rtl w:val="0"/>
        </w:rPr>
        <w:t xml:space="preserve">Detection downloads.</w:t>
      </w:r>
    </w:p>
    <w:p w:rsidR="00000000" w:rsidDel="00000000" w:rsidP="00000000" w:rsidRDefault="00000000" w:rsidRPr="00000000" w14:paraId="000000A3">
      <w:pPr>
        <w:numPr>
          <w:ilvl w:val="0"/>
          <w:numId w:val="14"/>
        </w:numPr>
        <w:ind w:left="720" w:hanging="360"/>
        <w:rPr>
          <w:u w:val="none"/>
        </w:rPr>
      </w:pPr>
      <w:r w:rsidDel="00000000" w:rsidR="00000000" w:rsidRPr="00000000">
        <w:rPr>
          <w:rtl w:val="0"/>
        </w:rPr>
        <w:t xml:space="preserve">Public source references.</w:t>
      </w:r>
    </w:p>
    <w:p w:rsidR="00000000" w:rsidDel="00000000" w:rsidP="00000000" w:rsidRDefault="00000000" w:rsidRPr="00000000" w14:paraId="000000A4">
      <w:pPr>
        <w:numPr>
          <w:ilvl w:val="0"/>
          <w:numId w:val="14"/>
        </w:numPr>
        <w:ind w:left="720" w:hanging="360"/>
        <w:rPr>
          <w:u w:val="none"/>
        </w:rPr>
      </w:pPr>
      <w:r w:rsidDel="00000000" w:rsidR="00000000" w:rsidRPr="00000000">
        <w:rPr>
          <w:rtl w:val="0"/>
        </w:rPr>
        <w:t xml:space="preserve">Health liveness without sensitive diagnostic detail.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5aosvk8stbo3" w:id="24"/>
      <w:bookmarkEnd w:id="24"/>
      <w:r w:rsidDel="00000000" w:rsidR="00000000" w:rsidRPr="00000000">
        <w:rPr>
          <w:rtl w:val="0"/>
        </w:rPr>
        <w:t xml:space="preserve">Private</w:t>
      </w:r>
    </w:p>
    <w:p w:rsidR="00000000" w:rsidDel="00000000" w:rsidP="00000000" w:rsidRDefault="00000000" w:rsidRPr="00000000" w14:paraId="000000A7">
      <w:pPr>
        <w:numPr>
          <w:ilvl w:val="0"/>
          <w:numId w:val="6"/>
        </w:numPr>
        <w:ind w:left="720" w:hanging="360"/>
        <w:rPr>
          <w:u w:val="none"/>
        </w:rPr>
      </w:pPr>
      <w:r w:rsidDel="00000000" w:rsidR="00000000" w:rsidRPr="00000000">
        <w:rPr>
          <w:rtl w:val="0"/>
        </w:rPr>
        <w:t xml:space="preserve">Source configuration changes.</w:t>
      </w:r>
    </w:p>
    <w:p w:rsidR="00000000" w:rsidDel="00000000" w:rsidP="00000000" w:rsidRDefault="00000000" w:rsidRPr="00000000" w14:paraId="000000A8">
      <w:pPr>
        <w:numPr>
          <w:ilvl w:val="0"/>
          <w:numId w:val="6"/>
        </w:numPr>
        <w:ind w:left="720" w:hanging="360"/>
        <w:rPr>
          <w:u w:val="none"/>
        </w:rPr>
      </w:pPr>
      <w:r w:rsidDel="00000000" w:rsidR="00000000" w:rsidRPr="00000000">
        <w:rPr>
          <w:rtl w:val="0"/>
        </w:rPr>
        <w:t xml:space="preserve">Manual job triggers.</w:t>
      </w:r>
    </w:p>
    <w:p w:rsidR="00000000" w:rsidDel="00000000" w:rsidP="00000000" w:rsidRDefault="00000000" w:rsidRPr="00000000" w14:paraId="000000A9">
      <w:pPr>
        <w:numPr>
          <w:ilvl w:val="0"/>
          <w:numId w:val="6"/>
        </w:numPr>
        <w:ind w:left="720" w:hanging="360"/>
        <w:rPr>
          <w:u w:val="none"/>
        </w:rPr>
      </w:pPr>
      <w:r w:rsidDel="00000000" w:rsidR="00000000" w:rsidRPr="00000000">
        <w:rPr>
          <w:rtl w:val="0"/>
        </w:rPr>
        <w:t xml:space="preserve">Draft and rejected analysis.</w:t>
      </w:r>
    </w:p>
    <w:p w:rsidR="00000000" w:rsidDel="00000000" w:rsidP="00000000" w:rsidRDefault="00000000" w:rsidRPr="00000000" w14:paraId="000000AA">
      <w:pPr>
        <w:numPr>
          <w:ilvl w:val="0"/>
          <w:numId w:val="6"/>
        </w:numPr>
        <w:ind w:left="720" w:hanging="360"/>
        <w:rPr>
          <w:u w:val="none"/>
        </w:rPr>
      </w:pPr>
      <w:r w:rsidDel="00000000" w:rsidR="00000000" w:rsidRPr="00000000">
        <w:rPr>
          <w:rtl w:val="0"/>
        </w:rPr>
        <w:t xml:space="preserve">Provider health and quotas.</w:t>
      </w:r>
    </w:p>
    <w:p w:rsidR="00000000" w:rsidDel="00000000" w:rsidP="00000000" w:rsidRDefault="00000000" w:rsidRPr="00000000" w14:paraId="000000AB">
      <w:pPr>
        <w:numPr>
          <w:ilvl w:val="0"/>
          <w:numId w:val="6"/>
        </w:numPr>
        <w:ind w:left="720" w:hanging="360"/>
        <w:rPr>
          <w:u w:val="none"/>
        </w:rPr>
      </w:pPr>
      <w:r w:rsidDel="00000000" w:rsidR="00000000" w:rsidRPr="00000000">
        <w:rPr>
          <w:rtl w:val="0"/>
        </w:rPr>
        <w:t xml:space="preserve">Detailed operational metrics.</w:t>
      </w:r>
    </w:p>
    <w:p w:rsidR="00000000" w:rsidDel="00000000" w:rsidP="00000000" w:rsidRDefault="00000000" w:rsidRPr="00000000" w14:paraId="000000AC">
      <w:pPr>
        <w:numPr>
          <w:ilvl w:val="0"/>
          <w:numId w:val="6"/>
        </w:numPr>
        <w:ind w:left="720" w:hanging="360"/>
        <w:rPr>
          <w:u w:val="none"/>
        </w:rPr>
      </w:pPr>
      <w:r w:rsidDel="00000000" w:rsidR="00000000" w:rsidRPr="00000000">
        <w:rPr>
          <w:rtl w:val="0"/>
        </w:rPr>
        <w:t xml:space="preserve">Database and migration controls.</w:t>
      </w:r>
    </w:p>
    <w:p w:rsidR="00000000" w:rsidDel="00000000" w:rsidP="00000000" w:rsidRDefault="00000000" w:rsidRPr="00000000" w14:paraId="000000AD">
      <w:pPr>
        <w:numPr>
          <w:ilvl w:val="0"/>
          <w:numId w:val="6"/>
        </w:numPr>
        <w:ind w:left="720" w:hanging="360"/>
        <w:rPr>
          <w:u w:val="none"/>
        </w:rPr>
      </w:pPr>
      <w:r w:rsidDel="00000000" w:rsidR="00000000" w:rsidRPr="00000000">
        <w:rPr>
          <w:rtl w:val="0"/>
        </w:rPr>
        <w:t xml:space="preserve">Publication approval.</w:t>
      </w:r>
    </w:p>
    <w:p w:rsidR="00000000" w:rsidDel="00000000" w:rsidP="00000000" w:rsidRDefault="00000000" w:rsidRPr="00000000" w14:paraId="000000AE">
      <w:pPr>
        <w:numPr>
          <w:ilvl w:val="0"/>
          <w:numId w:val="6"/>
        </w:numPr>
        <w:ind w:left="720" w:hanging="360"/>
        <w:rPr>
          <w:u w:val="none"/>
        </w:rPr>
      </w:pPr>
      <w:r w:rsidDel="00000000" w:rsidR="00000000" w:rsidRPr="00000000">
        <w:rPr>
          <w:rtl w:val="0"/>
        </w:rPr>
        <w:t xml:space="preserve">User and access management.</w:t>
      </w:r>
    </w:p>
    <w:p w:rsidR="00000000" w:rsidDel="00000000" w:rsidP="00000000" w:rsidRDefault="00000000" w:rsidRPr="00000000" w14:paraId="000000AF">
      <w:pPr>
        <w:numPr>
          <w:ilvl w:val="0"/>
          <w:numId w:val="6"/>
        </w:numPr>
        <w:ind w:left="720" w:hanging="360"/>
        <w:rPr>
          <w:u w:val="none"/>
        </w:rPr>
      </w:pPr>
      <w:r w:rsidDel="00000000" w:rsidR="00000000" w:rsidRPr="00000000">
        <w:rPr>
          <w:rtl w:val="0"/>
        </w:rPr>
        <w:t xml:space="preserve">Deployment and rollback operations.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Public endpoints must never return secrets, raw provider credentials, private filesystem paths, stack traces, internal hostnames, unpublished analysis, or maintenance metadata.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vnrr3rb3epi" w:id="25"/>
      <w:bookmarkEnd w:id="25"/>
      <w:r w:rsidDel="00000000" w:rsidR="00000000" w:rsidRPr="00000000">
        <w:rPr>
          <w:rtl w:val="0"/>
        </w:rPr>
        <w:t xml:space="preserve">Hermes Control Model</w:t>
      </w:r>
    </w:p>
    <w:p w:rsidR="00000000" w:rsidDel="00000000" w:rsidP="00000000" w:rsidRDefault="00000000" w:rsidRPr="00000000" w14:paraId="000000B4">
      <w:pPr>
        <w:pStyle w:val="Heading2"/>
        <w:rPr/>
      </w:pPr>
      <w:bookmarkStart w:colFirst="0" w:colLast="0" w:name="_ekwn8z6a39oe" w:id="26"/>
      <w:bookmarkEnd w:id="26"/>
      <w:r w:rsidDel="00000000" w:rsidR="00000000" w:rsidRPr="00000000">
        <w:rPr>
          <w:rtl w:val="0"/>
        </w:rPr>
        <w:t xml:space="preserve">Analyst Profile</w:t>
      </w:r>
    </w:p>
    <w:p w:rsidR="00000000" w:rsidDel="00000000" w:rsidP="00000000" w:rsidRDefault="00000000" w:rsidRPr="00000000" w14:paraId="000000B5">
      <w:pPr>
        <w:rPr/>
      </w:pPr>
      <w:r w:rsidDel="00000000" w:rsidR="00000000" w:rsidRPr="00000000">
        <w:rPr>
          <w:rtl w:val="0"/>
        </w:rPr>
        <w:t xml:space="preserve">The analyst profile performs daily analysis, historical correlation, report synthesis, feed-quality review, detection generation, and analyst notification. It uses controlled service APIs and does not maintain application code.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h8rpzxps9qbn" w:id="27"/>
      <w:bookmarkEnd w:id="27"/>
      <w:r w:rsidDel="00000000" w:rsidR="00000000" w:rsidRPr="00000000">
        <w:rPr>
          <w:rtl w:val="0"/>
        </w:rPr>
        <w:t xml:space="preserve">cti-maintainer Profile</w:t>
      </w:r>
    </w:p>
    <w:p w:rsidR="00000000" w:rsidDel="00000000" w:rsidP="00000000" w:rsidRDefault="00000000" w:rsidRPr="00000000" w14:paraId="000000B8">
      <w:pPr>
        <w:rPr/>
      </w:pPr>
      <w:r w:rsidDel="00000000" w:rsidR="00000000" w:rsidRPr="00000000">
        <w:rPr>
          <w:rtl w:val="0"/>
        </w:rPr>
        <w:t xml:space="preserve">The maintainer profile diagnoses code and infrastructure, runs tests and security checks, creates issues and draft pull requests, prepares migrations, performs approved deployments, and verifies rollback. It may not push to main, merge, or deploy without approval.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ikt9dab0sn7d" w:id="28"/>
      <w:bookmarkEnd w:id="28"/>
      <w:r w:rsidDel="00000000" w:rsidR="00000000" w:rsidRPr="00000000">
        <w:rPr>
          <w:rtl w:val="0"/>
        </w:rPr>
        <w:t xml:space="preserve">Durable Coordination</w:t>
      </w:r>
    </w:p>
    <w:p w:rsidR="00000000" w:rsidDel="00000000" w:rsidP="00000000" w:rsidRDefault="00000000" w:rsidRPr="00000000" w14:paraId="000000BB">
      <w:pPr>
        <w:rPr/>
      </w:pPr>
      <w:r w:rsidDel="00000000" w:rsidR="00000000" w:rsidRPr="00000000">
        <w:rPr>
          <w:rtl w:val="0"/>
        </w:rPr>
        <w:t xml:space="preserve">Profiles coordinate using GitHub issues and pull requests, CTI service run manifests, operational events, deployment records, and versioned repository documents. They do not share a Hermes home or depend on shared conversational memory.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bxf0zskphrf" w:id="29"/>
      <w:bookmarkEnd w:id="29"/>
      <w:r w:rsidDel="00000000" w:rsidR="00000000" w:rsidRPr="00000000">
        <w:rPr>
          <w:rtl w:val="0"/>
        </w:rPr>
        <w:t xml:space="preserve">Security Requirements</w:t>
      </w:r>
    </w:p>
    <w:p w:rsidR="00000000" w:rsidDel="00000000" w:rsidP="00000000" w:rsidRDefault="00000000" w:rsidRPr="00000000" w14:paraId="000000BE">
      <w:pPr>
        <w:numPr>
          <w:ilvl w:val="0"/>
          <w:numId w:val="16"/>
        </w:numPr>
        <w:ind w:left="720" w:hanging="360"/>
        <w:rPr>
          <w:u w:val="none"/>
        </w:rPr>
      </w:pPr>
      <w:r w:rsidDel="00000000" w:rsidR="00000000" w:rsidRPr="00000000">
        <w:rPr>
          <w:rtl w:val="0"/>
        </w:rPr>
        <w:t xml:space="preserve">Secrets are provided at runtime and never committed.</w:t>
      </w:r>
    </w:p>
    <w:p w:rsidR="00000000" w:rsidDel="00000000" w:rsidP="00000000" w:rsidRDefault="00000000" w:rsidRPr="00000000" w14:paraId="000000BF">
      <w:pPr>
        <w:numPr>
          <w:ilvl w:val="0"/>
          <w:numId w:val="16"/>
        </w:numPr>
        <w:ind w:left="720" w:hanging="360"/>
        <w:rPr>
          <w:u w:val="none"/>
        </w:rPr>
      </w:pPr>
      <w:r w:rsidDel="00000000" w:rsidR="00000000" w:rsidRPr="00000000">
        <w:rPr>
          <w:rtl w:val="0"/>
        </w:rPr>
        <w:t xml:space="preserve">Administrative access uses strong authentication and role checks.</w:t>
      </w:r>
    </w:p>
    <w:p w:rsidR="00000000" w:rsidDel="00000000" w:rsidP="00000000" w:rsidRDefault="00000000" w:rsidRPr="00000000" w14:paraId="000000C0">
      <w:pPr>
        <w:numPr>
          <w:ilvl w:val="0"/>
          <w:numId w:val="16"/>
        </w:numPr>
        <w:ind w:left="720" w:hanging="360"/>
        <w:rPr>
          <w:u w:val="none"/>
        </w:rPr>
      </w:pPr>
      <w:r w:rsidDel="00000000" w:rsidR="00000000" w:rsidRPr="00000000">
        <w:rPr>
          <w:rtl w:val="0"/>
        </w:rPr>
        <w:t xml:space="preserve">Database credentials differ by service role where practical.</w:t>
      </w:r>
    </w:p>
    <w:p w:rsidR="00000000" w:rsidDel="00000000" w:rsidP="00000000" w:rsidRDefault="00000000" w:rsidRPr="00000000" w14:paraId="000000C1">
      <w:pPr>
        <w:numPr>
          <w:ilvl w:val="0"/>
          <w:numId w:val="16"/>
        </w:numPr>
        <w:ind w:left="720" w:hanging="360"/>
        <w:rPr>
          <w:u w:val="none"/>
        </w:rPr>
      </w:pPr>
      <w:r w:rsidDel="00000000" w:rsidR="00000000" w:rsidRPr="00000000">
        <w:rPr>
          <w:rtl w:val="0"/>
        </w:rPr>
        <w:t xml:space="preserve">Public database queries use a read-only application role or constrained repository layer.</w:t>
      </w:r>
    </w:p>
    <w:p w:rsidR="00000000" w:rsidDel="00000000" w:rsidP="00000000" w:rsidRDefault="00000000" w:rsidRPr="00000000" w14:paraId="000000C2">
      <w:pPr>
        <w:numPr>
          <w:ilvl w:val="0"/>
          <w:numId w:val="16"/>
        </w:numPr>
        <w:ind w:left="720" w:hanging="360"/>
        <w:rPr>
          <w:u w:val="none"/>
        </w:rPr>
      </w:pPr>
      <w:r w:rsidDel="00000000" w:rsidR="00000000" w:rsidRPr="00000000">
        <w:rPr>
          <w:rtl w:val="0"/>
        </w:rPr>
        <w:t xml:space="preserve">Outbound HTTP clients use timeouts, redirect limits, size limits, and allow configurable user agents.</w:t>
      </w:r>
    </w:p>
    <w:p w:rsidR="00000000" w:rsidDel="00000000" w:rsidP="00000000" w:rsidRDefault="00000000" w:rsidRPr="00000000" w14:paraId="000000C3">
      <w:pPr>
        <w:numPr>
          <w:ilvl w:val="0"/>
          <w:numId w:val="16"/>
        </w:numPr>
        <w:ind w:left="720" w:hanging="360"/>
        <w:rPr>
          <w:u w:val="none"/>
        </w:rPr>
      </w:pPr>
      <w:r w:rsidDel="00000000" w:rsidR="00000000" w:rsidRPr="00000000">
        <w:rPr>
          <w:rtl w:val="0"/>
        </w:rPr>
        <w:t xml:space="preserve">Raw HTML is sanitized before portal rendering.</w:t>
      </w:r>
    </w:p>
    <w:p w:rsidR="00000000" w:rsidDel="00000000" w:rsidP="00000000" w:rsidRDefault="00000000" w:rsidRPr="00000000" w14:paraId="000000C4">
      <w:pPr>
        <w:numPr>
          <w:ilvl w:val="0"/>
          <w:numId w:val="16"/>
        </w:numPr>
        <w:ind w:left="720" w:hanging="360"/>
        <w:rPr>
          <w:u w:val="none"/>
        </w:rPr>
      </w:pPr>
      <w:r w:rsidDel="00000000" w:rsidR="00000000" w:rsidRPr="00000000">
        <w:rPr>
          <w:rtl w:val="0"/>
        </w:rPr>
        <w:t xml:space="preserve">Indicators are rendered safely to prevent accidental navigation where appropriate.</w:t>
      </w:r>
    </w:p>
    <w:p w:rsidR="00000000" w:rsidDel="00000000" w:rsidP="00000000" w:rsidRDefault="00000000" w:rsidRPr="00000000" w14:paraId="000000C5">
      <w:pPr>
        <w:numPr>
          <w:ilvl w:val="0"/>
          <w:numId w:val="16"/>
        </w:numPr>
        <w:ind w:left="720" w:hanging="360"/>
        <w:rPr>
          <w:u w:val="none"/>
        </w:rPr>
      </w:pPr>
      <w:r w:rsidDel="00000000" w:rsidR="00000000" w:rsidRPr="00000000">
        <w:rPr>
          <w:rtl w:val="0"/>
        </w:rPr>
        <w:t xml:space="preserve">Generated HTML, Markdown, Sigma, and YARA are escaped and validated.</w:t>
      </w:r>
    </w:p>
    <w:p w:rsidR="00000000" w:rsidDel="00000000" w:rsidP="00000000" w:rsidRDefault="00000000" w:rsidRPr="00000000" w14:paraId="000000C6">
      <w:pPr>
        <w:numPr>
          <w:ilvl w:val="0"/>
          <w:numId w:val="16"/>
        </w:numPr>
        <w:ind w:left="720" w:hanging="360"/>
        <w:rPr>
          <w:u w:val="none"/>
        </w:rPr>
      </w:pPr>
      <w:r w:rsidDel="00000000" w:rsidR="00000000" w:rsidRPr="00000000">
        <w:rPr>
          <w:rtl w:val="0"/>
        </w:rPr>
        <w:t xml:space="preserve">Dependency and secret scanning run in CI.</w:t>
      </w:r>
    </w:p>
    <w:p w:rsidR="00000000" w:rsidDel="00000000" w:rsidP="00000000" w:rsidRDefault="00000000" w:rsidRPr="00000000" w14:paraId="000000C7">
      <w:pPr>
        <w:numPr>
          <w:ilvl w:val="0"/>
          <w:numId w:val="16"/>
        </w:numPr>
        <w:ind w:left="720" w:hanging="360"/>
        <w:rPr>
          <w:u w:val="none"/>
        </w:rPr>
      </w:pPr>
      <w:r w:rsidDel="00000000" w:rsidR="00000000" w:rsidRPr="00000000">
        <w:rPr>
          <w:rtl w:val="0"/>
        </w:rPr>
        <w:t xml:space="preserve">Backups are encrypted and excluded from the public web volume.</w:t>
      </w:r>
    </w:p>
    <w:p w:rsidR="00000000" w:rsidDel="00000000" w:rsidP="00000000" w:rsidRDefault="00000000" w:rsidRPr="00000000" w14:paraId="000000C8">
      <w:pPr>
        <w:numPr>
          <w:ilvl w:val="0"/>
          <w:numId w:val="16"/>
        </w:numPr>
        <w:ind w:left="720" w:hanging="360"/>
        <w:rPr>
          <w:u w:val="none"/>
        </w:rPr>
      </w:pPr>
      <w:r w:rsidDel="00000000" w:rsidR="00000000" w:rsidRPr="00000000">
        <w:rPr>
          <w:rtl w:val="0"/>
        </w:rPr>
        <w:t xml:space="preserve">Model prompts and responses are audit logged without secrets.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pxlll34qxthq" w:id="30"/>
      <w:bookmarkEnd w:id="30"/>
      <w:r w:rsidDel="00000000" w:rsidR="00000000" w:rsidRPr="00000000">
        <w:rPr>
          <w:rtl w:val="0"/>
        </w:rPr>
        <w:t xml:space="preserve">Reliability Requirements</w:t>
      </w:r>
    </w:p>
    <w:p w:rsidR="00000000" w:rsidDel="00000000" w:rsidP="00000000" w:rsidRDefault="00000000" w:rsidRPr="00000000" w14:paraId="000000CB">
      <w:pPr>
        <w:numPr>
          <w:ilvl w:val="0"/>
          <w:numId w:val="17"/>
        </w:numPr>
        <w:ind w:left="720" w:hanging="360"/>
        <w:rPr>
          <w:u w:val="none"/>
        </w:rPr>
      </w:pPr>
      <w:r w:rsidDel="00000000" w:rsidR="00000000" w:rsidRPr="00000000">
        <w:rPr>
          <w:rtl w:val="0"/>
        </w:rPr>
        <w:t xml:space="preserve">Docker health checks for proxy, web, worker coordination, scheduler, and database.</w:t>
      </w:r>
    </w:p>
    <w:p w:rsidR="00000000" w:rsidDel="00000000" w:rsidP="00000000" w:rsidRDefault="00000000" w:rsidRPr="00000000" w14:paraId="000000CC">
      <w:pPr>
        <w:numPr>
          <w:ilvl w:val="0"/>
          <w:numId w:val="17"/>
        </w:numPr>
        <w:ind w:left="720" w:hanging="360"/>
        <w:rPr>
          <w:u w:val="none"/>
        </w:rPr>
      </w:pPr>
      <w:r w:rsidDel="00000000" w:rsidR="00000000" w:rsidRPr="00000000">
        <w:rPr>
          <w:rtl w:val="0"/>
        </w:rPr>
        <w:t xml:space="preserve">restart unless-stopped for long-running services.</w:t>
      </w:r>
    </w:p>
    <w:p w:rsidR="00000000" w:rsidDel="00000000" w:rsidP="00000000" w:rsidRDefault="00000000" w:rsidRPr="00000000" w14:paraId="000000CD">
      <w:pPr>
        <w:numPr>
          <w:ilvl w:val="0"/>
          <w:numId w:val="17"/>
        </w:numPr>
        <w:ind w:left="720" w:hanging="360"/>
        <w:rPr>
          <w:u w:val="none"/>
        </w:rPr>
      </w:pPr>
      <w:r w:rsidDel="00000000" w:rsidR="00000000" w:rsidRPr="00000000">
        <w:rPr>
          <w:rtl w:val="0"/>
        </w:rPr>
        <w:t xml:space="preserve">Readiness fails when required dependencies are unavailable.</w:t>
      </w:r>
    </w:p>
    <w:p w:rsidR="00000000" w:rsidDel="00000000" w:rsidP="00000000" w:rsidRDefault="00000000" w:rsidRPr="00000000" w14:paraId="000000CE">
      <w:pPr>
        <w:numPr>
          <w:ilvl w:val="0"/>
          <w:numId w:val="17"/>
        </w:numPr>
        <w:ind w:left="720" w:hanging="360"/>
        <w:rPr>
          <w:u w:val="none"/>
        </w:rPr>
      </w:pPr>
      <w:r w:rsidDel="00000000" w:rsidR="00000000" w:rsidRPr="00000000">
        <w:rPr>
          <w:rtl w:val="0"/>
        </w:rPr>
        <w:t xml:space="preserve">Daily run uses a database lock and idempotency key.</w:t>
      </w:r>
    </w:p>
    <w:p w:rsidR="00000000" w:rsidDel="00000000" w:rsidP="00000000" w:rsidRDefault="00000000" w:rsidRPr="00000000" w14:paraId="000000CF">
      <w:pPr>
        <w:numPr>
          <w:ilvl w:val="0"/>
          <w:numId w:val="17"/>
        </w:numPr>
        <w:ind w:left="720" w:hanging="360"/>
        <w:rPr>
          <w:u w:val="none"/>
        </w:rPr>
      </w:pPr>
      <w:r w:rsidDel="00000000" w:rsidR="00000000" w:rsidRPr="00000000">
        <w:rPr>
          <w:rtl w:val="0"/>
        </w:rPr>
        <w:t xml:space="preserve">Partial source failure does not discard successful sources.</w:t>
      </w:r>
    </w:p>
    <w:p w:rsidR="00000000" w:rsidDel="00000000" w:rsidP="00000000" w:rsidRDefault="00000000" w:rsidRPr="00000000" w14:paraId="000000D0">
      <w:pPr>
        <w:numPr>
          <w:ilvl w:val="0"/>
          <w:numId w:val="17"/>
        </w:numPr>
        <w:ind w:left="720" w:hanging="360"/>
        <w:rPr>
          <w:u w:val="none"/>
        </w:rPr>
      </w:pPr>
      <w:r w:rsidDel="00000000" w:rsidR="00000000" w:rsidRPr="00000000">
        <w:rPr>
          <w:rtl w:val="0"/>
        </w:rPr>
        <w:t xml:space="preserve">A publication failure leaves the last known good report set active.</w:t>
      </w:r>
    </w:p>
    <w:p w:rsidR="00000000" w:rsidDel="00000000" w:rsidP="00000000" w:rsidRDefault="00000000" w:rsidRPr="00000000" w14:paraId="000000D1">
      <w:pPr>
        <w:numPr>
          <w:ilvl w:val="0"/>
          <w:numId w:val="17"/>
        </w:numPr>
        <w:ind w:left="720" w:hanging="360"/>
        <w:rPr>
          <w:u w:val="none"/>
        </w:rPr>
      </w:pPr>
      <w:r w:rsidDel="00000000" w:rsidR="00000000" w:rsidRPr="00000000">
        <w:rPr>
          <w:rtl w:val="0"/>
        </w:rPr>
        <w:t xml:space="preserve">Stale last-success timestamps generate alerts.</w:t>
      </w:r>
    </w:p>
    <w:p w:rsidR="00000000" w:rsidDel="00000000" w:rsidP="00000000" w:rsidRDefault="00000000" w:rsidRPr="00000000" w14:paraId="000000D2">
      <w:pPr>
        <w:numPr>
          <w:ilvl w:val="0"/>
          <w:numId w:val="17"/>
        </w:numPr>
        <w:ind w:left="720" w:hanging="360"/>
        <w:rPr>
          <w:u w:val="none"/>
        </w:rPr>
      </w:pPr>
      <w:r w:rsidDel="00000000" w:rsidR="00000000" w:rsidRPr="00000000">
        <w:rPr>
          <w:rtl w:val="0"/>
        </w:rPr>
        <w:t xml:space="preserve">Deployment uses immutable image tags.</w:t>
      </w:r>
    </w:p>
    <w:p w:rsidR="00000000" w:rsidDel="00000000" w:rsidP="00000000" w:rsidRDefault="00000000" w:rsidRPr="00000000" w14:paraId="000000D3">
      <w:pPr>
        <w:numPr>
          <w:ilvl w:val="0"/>
          <w:numId w:val="17"/>
        </w:numPr>
        <w:ind w:left="720" w:hanging="360"/>
        <w:rPr>
          <w:u w:val="none"/>
        </w:rPr>
      </w:pPr>
      <w:r w:rsidDel="00000000" w:rsidR="00000000" w:rsidRPr="00000000">
        <w:rPr>
          <w:rtl w:val="0"/>
        </w:rPr>
        <w:t xml:space="preserve">Failed smoke tests cause automatic rollback to the previous image and schema-compatible release.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8rbq90528dli" w:id="31"/>
      <w:bookmarkEnd w:id="31"/>
      <w:r w:rsidDel="00000000" w:rsidR="00000000" w:rsidRPr="00000000">
        <w:rPr>
          <w:rtl w:val="0"/>
        </w:rPr>
        <w:t xml:space="preserve">Definition of Architectural Completion</w:t>
      </w:r>
    </w:p>
    <w:p w:rsidR="00000000" w:rsidDel="00000000" w:rsidP="00000000" w:rsidRDefault="00000000" w:rsidRPr="00000000" w14:paraId="000000D6">
      <w:pPr>
        <w:numPr>
          <w:ilvl w:val="0"/>
          <w:numId w:val="12"/>
        </w:numPr>
        <w:ind w:left="720" w:hanging="360"/>
        <w:rPr>
          <w:u w:val="none"/>
        </w:rPr>
      </w:pPr>
      <w:r w:rsidDel="00000000" w:rsidR="00000000" w:rsidRPr="00000000">
        <w:rPr>
          <w:rtl w:val="0"/>
        </w:rPr>
        <w:t xml:space="preserve">The target directory structure exists and imports cleanly.</w:t>
      </w:r>
    </w:p>
    <w:p w:rsidR="00000000" w:rsidDel="00000000" w:rsidP="00000000" w:rsidRDefault="00000000" w:rsidRPr="00000000" w14:paraId="000000D7">
      <w:pPr>
        <w:numPr>
          <w:ilvl w:val="0"/>
          <w:numId w:val="12"/>
        </w:numPr>
        <w:ind w:left="720" w:hanging="360"/>
        <w:rPr>
          <w:u w:val="none"/>
        </w:rPr>
      </w:pPr>
      <w:r w:rsidDel="00000000" w:rsidR="00000000" w:rsidRPr="00000000">
        <w:rPr>
          <w:rtl w:val="0"/>
        </w:rPr>
        <w:t xml:space="preserve">Configuration and secret boundaries are documented and tested.</w:t>
      </w:r>
    </w:p>
    <w:p w:rsidR="00000000" w:rsidDel="00000000" w:rsidP="00000000" w:rsidRDefault="00000000" w:rsidRPr="00000000" w14:paraId="000000D8">
      <w:pPr>
        <w:numPr>
          <w:ilvl w:val="0"/>
          <w:numId w:val="12"/>
        </w:numPr>
        <w:ind w:left="720" w:hanging="360"/>
        <w:rPr>
          <w:u w:val="none"/>
        </w:rPr>
      </w:pPr>
      <w:r w:rsidDel="00000000" w:rsidR="00000000" w:rsidRPr="00000000">
        <w:rPr>
          <w:rtl w:val="0"/>
        </w:rPr>
        <w:t xml:space="preserve">Public and private routes are separated and verified.</w:t>
      </w:r>
    </w:p>
    <w:p w:rsidR="00000000" w:rsidDel="00000000" w:rsidP="00000000" w:rsidRDefault="00000000" w:rsidRPr="00000000" w14:paraId="000000D9">
      <w:pPr>
        <w:numPr>
          <w:ilvl w:val="0"/>
          <w:numId w:val="12"/>
        </w:numPr>
        <w:ind w:left="720" w:hanging="360"/>
        <w:rPr>
          <w:u w:val="none"/>
        </w:rPr>
      </w:pPr>
      <w:r w:rsidDel="00000000" w:rsidR="00000000" w:rsidRPr="00000000">
        <w:rPr>
          <w:rtl w:val="0"/>
        </w:rPr>
        <w:t xml:space="preserve">Docker Compose starts the complete baseline stack.</w:t>
      </w:r>
    </w:p>
    <w:p w:rsidR="00000000" w:rsidDel="00000000" w:rsidP="00000000" w:rsidRDefault="00000000" w:rsidRPr="00000000" w14:paraId="000000DA">
      <w:pPr>
        <w:numPr>
          <w:ilvl w:val="0"/>
          <w:numId w:val="12"/>
        </w:numPr>
        <w:ind w:left="720" w:hanging="360"/>
        <w:rPr>
          <w:u w:val="none"/>
        </w:rPr>
      </w:pPr>
      <w:r w:rsidDel="00000000" w:rsidR="00000000" w:rsidRPr="00000000">
        <w:rPr>
          <w:rtl w:val="0"/>
        </w:rPr>
        <w:t xml:space="preserve">PostgreSQL migrations apply to an empty database and upgrade from the previous revision.</w:t>
      </w:r>
    </w:p>
    <w:p w:rsidR="00000000" w:rsidDel="00000000" w:rsidP="00000000" w:rsidRDefault="00000000" w:rsidRPr="00000000" w14:paraId="000000DB">
      <w:pPr>
        <w:numPr>
          <w:ilvl w:val="0"/>
          <w:numId w:val="12"/>
        </w:numPr>
        <w:ind w:left="720" w:hanging="360"/>
        <w:rPr>
          <w:u w:val="none"/>
        </w:rPr>
      </w:pPr>
      <w:r w:rsidDel="00000000" w:rsidR="00000000" w:rsidRPr="00000000">
        <w:rPr>
          <w:rtl w:val="0"/>
        </w:rPr>
        <w:t xml:space="preserve">Health, readiness, version, and last-run state are available.</w:t>
      </w:r>
    </w:p>
    <w:p w:rsidR="00000000" w:rsidDel="00000000" w:rsidP="00000000" w:rsidRDefault="00000000" w:rsidRPr="00000000" w14:paraId="000000DC">
      <w:pPr>
        <w:numPr>
          <w:ilvl w:val="0"/>
          <w:numId w:val="12"/>
        </w:numPr>
        <w:ind w:left="720" w:hanging="360"/>
        <w:rPr>
          <w:u w:val="none"/>
        </w:rPr>
      </w:pPr>
      <w:r w:rsidDel="00000000" w:rsidR="00000000" w:rsidRPr="00000000">
        <w:rPr>
          <w:rtl w:val="0"/>
        </w:rPr>
        <w:t xml:space="preserve">The daily pipeline can be rerun without duplicates.</w:t>
      </w:r>
    </w:p>
    <w:p w:rsidR="00000000" w:rsidDel="00000000" w:rsidP="00000000" w:rsidRDefault="00000000" w:rsidRPr="00000000" w14:paraId="000000DD">
      <w:pPr>
        <w:numPr>
          <w:ilvl w:val="0"/>
          <w:numId w:val="12"/>
        </w:numPr>
        <w:ind w:left="720" w:hanging="360"/>
        <w:rPr>
          <w:u w:val="none"/>
        </w:rPr>
      </w:pPr>
      <w:r w:rsidDel="00000000" w:rsidR="00000000" w:rsidRPr="00000000">
        <w:rPr>
          <w:rtl w:val="0"/>
        </w:rPr>
        <w:t xml:space="preserve">A complete report moves from source evidence to the public portal.</w:t>
      </w:r>
    </w:p>
    <w:p w:rsidR="00000000" w:rsidDel="00000000" w:rsidP="00000000" w:rsidRDefault="00000000" w:rsidRPr="00000000" w14:paraId="000000DE">
      <w:pPr>
        <w:numPr>
          <w:ilvl w:val="0"/>
          <w:numId w:val="12"/>
        </w:numPr>
        <w:ind w:left="720" w:hanging="360"/>
        <w:rPr>
          <w:u w:val="none"/>
        </w:rPr>
      </w:pPr>
      <w:r w:rsidDel="00000000" w:rsidR="00000000" w:rsidRPr="00000000">
        <w:rPr>
          <w:rtl w:val="0"/>
        </w:rPr>
        <w:t xml:space="preserve">Analyst and maintainer profiles operate with distinct homes and permissions.</w:t>
      </w:r>
    </w:p>
    <w:p w:rsidR="00000000" w:rsidDel="00000000" w:rsidP="00000000" w:rsidRDefault="00000000" w:rsidRPr="00000000" w14:paraId="000000DF">
      <w:pPr>
        <w:numPr>
          <w:ilvl w:val="0"/>
          <w:numId w:val="12"/>
        </w:numPr>
        <w:ind w:left="720" w:hanging="360"/>
        <w:rPr>
          <w:u w:val="none"/>
        </w:rPr>
      </w:pPr>
      <w:r w:rsidDel="00000000" w:rsidR="00000000" w:rsidRPr="00000000">
        <w:rPr>
          <w:rtl w:val="0"/>
        </w:rPr>
        <w:t xml:space="preserve">CI prevents merge when required gates fail.</w:t>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