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himmzt48gzp" w:id="0"/>
      <w:bookmarkEnd w:id="0"/>
      <w:r w:rsidDel="00000000" w:rsidR="00000000" w:rsidRPr="00000000">
        <w:rPr>
          <w:rtl w:val="0"/>
        </w:rPr>
        <w:t xml:space="preserve">CTI-Hermes Dynamic Analyst Portal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btkmrtinv7gx" w:id="1"/>
      <w:bookmarkEnd w:id="1"/>
      <w:r w:rsidDel="00000000" w:rsidR="00000000" w:rsidRPr="00000000">
        <w:rPr>
          <w:rtl w:val="0"/>
        </w:rPr>
        <w:t xml:space="preserve">Product Intent</w:t>
      </w:r>
    </w:p>
    <w:p w:rsidR="00000000" w:rsidDel="00000000" w:rsidP="00000000" w:rsidRDefault="00000000" w:rsidRPr="00000000" w14:paraId="00000004">
      <w:pPr>
        <w:rPr/>
      </w:pPr>
      <w:r w:rsidDel="00000000" w:rsidR="00000000" w:rsidRPr="00000000">
        <w:rPr>
          <w:rtl w:val="0"/>
        </w:rPr>
        <w:t xml:space="preserve">The portal is a public, read-only analyst workspace for public CTI. It must feel like an investigation interface rather than a central news feed. A user should be able to scan concise headlines, filter the corpus, open a complete report without losing context, pivot across related entities, and reach separate hunting and remediation guidance quickly.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first frontend uses Jinja2, HTMX, accessible HTML, CSS, and focused TypeScript modules. It must expose clean JSON APIs so a future standalone frontend can be introduced without changing the intelligence domain model.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40g4m5hn9fqy" w:id="2"/>
      <w:bookmarkEnd w:id="2"/>
      <w:r w:rsidDel="00000000" w:rsidR="00000000" w:rsidRPr="00000000">
        <w:rPr>
          <w:rtl w:val="0"/>
        </w:rPr>
        <w:t xml:space="preserve">Primary User Journeys</w:t>
      </w:r>
    </w:p>
    <w:p w:rsidR="00000000" w:rsidDel="00000000" w:rsidP="00000000" w:rsidRDefault="00000000" w:rsidRPr="00000000" w14:paraId="00000009">
      <w:pPr>
        <w:numPr>
          <w:ilvl w:val="0"/>
          <w:numId w:val="13"/>
        </w:numPr>
        <w:ind w:left="720" w:hanging="360"/>
        <w:rPr>
          <w:u w:val="none"/>
        </w:rPr>
      </w:pPr>
      <w:r w:rsidDel="00000000" w:rsidR="00000000" w:rsidRPr="00000000">
        <w:rPr>
          <w:rtl w:val="0"/>
        </w:rPr>
        <w:t xml:space="preserve">Scan the newest and highest-priority reports.</w:t>
      </w:r>
    </w:p>
    <w:p w:rsidR="00000000" w:rsidDel="00000000" w:rsidP="00000000" w:rsidRDefault="00000000" w:rsidRPr="00000000" w14:paraId="0000000A">
      <w:pPr>
        <w:numPr>
          <w:ilvl w:val="0"/>
          <w:numId w:val="13"/>
        </w:numPr>
        <w:ind w:left="720" w:hanging="360"/>
        <w:rPr>
          <w:u w:val="none"/>
        </w:rPr>
      </w:pPr>
      <w:r w:rsidDel="00000000" w:rsidR="00000000" w:rsidRPr="00000000">
        <w:rPr>
          <w:rtl w:val="0"/>
        </w:rPr>
        <w:t xml:space="preserve">Filter reports by severity, date, vendor, product, CVE, actor, malware, ATT&amp;CK technique, source, and report state.</w:t>
      </w:r>
    </w:p>
    <w:p w:rsidR="00000000" w:rsidDel="00000000" w:rsidP="00000000" w:rsidRDefault="00000000" w:rsidRPr="00000000" w14:paraId="0000000B">
      <w:pPr>
        <w:numPr>
          <w:ilvl w:val="0"/>
          <w:numId w:val="13"/>
        </w:numPr>
        <w:ind w:left="720" w:hanging="360"/>
        <w:rPr>
          <w:u w:val="none"/>
        </w:rPr>
      </w:pPr>
      <w:r w:rsidDel="00000000" w:rsidR="00000000" w:rsidRPr="00000000">
        <w:rPr>
          <w:rtl w:val="0"/>
        </w:rPr>
        <w:t xml:space="preserve">Open a report in a modal without leaving the list.</w:t>
      </w:r>
    </w:p>
    <w:p w:rsidR="00000000" w:rsidDel="00000000" w:rsidP="00000000" w:rsidRDefault="00000000" w:rsidRPr="00000000" w14:paraId="0000000C">
      <w:pPr>
        <w:numPr>
          <w:ilvl w:val="0"/>
          <w:numId w:val="13"/>
        </w:numPr>
        <w:ind w:left="720" w:hanging="360"/>
        <w:rPr>
          <w:u w:val="none"/>
        </w:rPr>
      </w:pPr>
      <w:r w:rsidDel="00000000" w:rsidR="00000000" w:rsidRPr="00000000">
        <w:rPr>
          <w:rtl w:val="0"/>
        </w:rPr>
        <w:t xml:space="preserve">Deep-link to the canonical report page.</w:t>
      </w:r>
    </w:p>
    <w:p w:rsidR="00000000" w:rsidDel="00000000" w:rsidP="00000000" w:rsidRDefault="00000000" w:rsidRPr="00000000" w14:paraId="0000000D">
      <w:pPr>
        <w:numPr>
          <w:ilvl w:val="0"/>
          <w:numId w:val="13"/>
        </w:numPr>
        <w:ind w:left="720" w:hanging="360"/>
        <w:rPr>
          <w:u w:val="none"/>
        </w:rPr>
      </w:pPr>
      <w:r w:rsidDel="00000000" w:rsidR="00000000" w:rsidRPr="00000000">
        <w:rPr>
          <w:rtl w:val="0"/>
        </w:rPr>
        <w:t xml:space="preserve">Expand threat-hunting guidance.</w:t>
      </w:r>
    </w:p>
    <w:p w:rsidR="00000000" w:rsidDel="00000000" w:rsidP="00000000" w:rsidRDefault="00000000" w:rsidRPr="00000000" w14:paraId="0000000E">
      <w:pPr>
        <w:numPr>
          <w:ilvl w:val="0"/>
          <w:numId w:val="13"/>
        </w:numPr>
        <w:ind w:left="720" w:hanging="360"/>
        <w:rPr>
          <w:u w:val="none"/>
        </w:rPr>
      </w:pPr>
      <w:r w:rsidDel="00000000" w:rsidR="00000000" w:rsidRPr="00000000">
        <w:rPr>
          <w:rtl w:val="0"/>
        </w:rPr>
        <w:t xml:space="preserve">Expand remediation guidance.</w:t>
      </w:r>
    </w:p>
    <w:p w:rsidR="00000000" w:rsidDel="00000000" w:rsidP="00000000" w:rsidRDefault="00000000" w:rsidRPr="00000000" w14:paraId="0000000F">
      <w:pPr>
        <w:numPr>
          <w:ilvl w:val="0"/>
          <w:numId w:val="13"/>
        </w:numPr>
        <w:ind w:left="720" w:hanging="360"/>
        <w:rPr>
          <w:u w:val="none"/>
        </w:rPr>
      </w:pPr>
      <w:r w:rsidDel="00000000" w:rsidR="00000000" w:rsidRPr="00000000">
        <w:rPr>
          <w:rtl w:val="0"/>
        </w:rPr>
        <w:t xml:space="preserve">Copy or download indicators and detection content.</w:t>
      </w:r>
    </w:p>
    <w:p w:rsidR="00000000" w:rsidDel="00000000" w:rsidP="00000000" w:rsidRDefault="00000000" w:rsidRPr="00000000" w14:paraId="00000010">
      <w:pPr>
        <w:numPr>
          <w:ilvl w:val="0"/>
          <w:numId w:val="13"/>
        </w:numPr>
        <w:ind w:left="720" w:hanging="360"/>
        <w:rPr>
          <w:u w:val="none"/>
        </w:rPr>
      </w:pPr>
      <w:r w:rsidDel="00000000" w:rsidR="00000000" w:rsidRPr="00000000">
        <w:rPr>
          <w:rtl w:val="0"/>
        </w:rPr>
        <w:t xml:space="preserve">Pivot from a CVE, product, actor, IOC, or technique to related reports.</w:t>
      </w:r>
    </w:p>
    <w:p w:rsidR="00000000" w:rsidDel="00000000" w:rsidP="00000000" w:rsidRDefault="00000000" w:rsidRPr="00000000" w14:paraId="00000011">
      <w:pPr>
        <w:numPr>
          <w:ilvl w:val="0"/>
          <w:numId w:val="13"/>
        </w:numPr>
        <w:ind w:left="720" w:hanging="360"/>
        <w:rPr>
          <w:u w:val="none"/>
        </w:rPr>
      </w:pPr>
      <w:r w:rsidDel="00000000" w:rsidR="00000000" w:rsidRPr="00000000">
        <w:rPr>
          <w:rtl w:val="0"/>
        </w:rPr>
        <w:t xml:space="preserve">Inspect why a historical report resurfaced.</w:t>
      </w:r>
    </w:p>
    <w:p w:rsidR="00000000" w:rsidDel="00000000" w:rsidP="00000000" w:rsidRDefault="00000000" w:rsidRPr="00000000" w14:paraId="00000012">
      <w:pPr>
        <w:numPr>
          <w:ilvl w:val="0"/>
          <w:numId w:val="13"/>
        </w:numPr>
        <w:ind w:left="720" w:hanging="360"/>
        <w:rPr>
          <w:u w:val="none"/>
        </w:rPr>
      </w:pPr>
      <w:r w:rsidDel="00000000" w:rsidR="00000000" w:rsidRPr="00000000">
        <w:rPr>
          <w:rtl w:val="0"/>
        </w:rPr>
        <w:t xml:space="preserve">Distinguish source evidence from analyst inference.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jhwpymaz9oyh" w:id="3"/>
      <w:bookmarkEnd w:id="3"/>
      <w:r w:rsidDel="00000000" w:rsidR="00000000" w:rsidRPr="00000000">
        <w:rPr>
          <w:rtl w:val="0"/>
        </w:rPr>
        <w:t xml:space="preserve">Report List</w:t>
      </w:r>
    </w:p>
    <w:p w:rsidR="00000000" w:rsidDel="00000000" w:rsidP="00000000" w:rsidRDefault="00000000" w:rsidRPr="00000000" w14:paraId="00000015">
      <w:pPr>
        <w:rPr/>
      </w:pPr>
      <w:r w:rsidDel="00000000" w:rsidR="00000000" w:rsidRPr="00000000">
        <w:rPr>
          <w:rtl w:val="0"/>
        </w:rPr>
        <w:t xml:space="preserve">Each line item must display:</w:t>
      </w:r>
    </w:p>
    <w:p w:rsidR="00000000" w:rsidDel="00000000" w:rsidP="00000000" w:rsidRDefault="00000000" w:rsidRPr="00000000" w14:paraId="00000016">
      <w:pPr>
        <w:numPr>
          <w:ilvl w:val="0"/>
          <w:numId w:val="17"/>
        </w:numPr>
        <w:ind w:left="720" w:hanging="360"/>
        <w:rPr>
          <w:u w:val="none"/>
        </w:rPr>
      </w:pPr>
      <w:r w:rsidDel="00000000" w:rsidR="00000000" w:rsidRPr="00000000">
        <w:rPr>
          <w:rtl w:val="0"/>
        </w:rPr>
        <w:t xml:space="preserve">Easy-to-read headline.</w:t>
      </w:r>
    </w:p>
    <w:p w:rsidR="00000000" w:rsidDel="00000000" w:rsidP="00000000" w:rsidRDefault="00000000" w:rsidRPr="00000000" w14:paraId="00000017">
      <w:pPr>
        <w:numPr>
          <w:ilvl w:val="0"/>
          <w:numId w:val="17"/>
        </w:numPr>
        <w:ind w:left="720" w:hanging="360"/>
        <w:rPr>
          <w:u w:val="none"/>
        </w:rPr>
      </w:pPr>
      <w:r w:rsidDel="00000000" w:rsidR="00000000" w:rsidRPr="00000000">
        <w:rPr>
          <w:rtl w:val="0"/>
        </w:rPr>
        <w:t xml:space="preserve">Severity.</w:t>
      </w:r>
    </w:p>
    <w:p w:rsidR="00000000" w:rsidDel="00000000" w:rsidP="00000000" w:rsidRDefault="00000000" w:rsidRPr="00000000" w14:paraId="00000018">
      <w:pPr>
        <w:numPr>
          <w:ilvl w:val="0"/>
          <w:numId w:val="17"/>
        </w:numPr>
        <w:ind w:left="720" w:hanging="360"/>
        <w:rPr>
          <w:u w:val="none"/>
        </w:rPr>
      </w:pPr>
      <w:r w:rsidDel="00000000" w:rsidR="00000000" w:rsidRPr="00000000">
        <w:rPr>
          <w:rtl w:val="0"/>
        </w:rPr>
        <w:t xml:space="preserve">Confidence.</w:t>
      </w:r>
    </w:p>
    <w:p w:rsidR="00000000" w:rsidDel="00000000" w:rsidP="00000000" w:rsidRDefault="00000000" w:rsidRPr="00000000" w14:paraId="00000019">
      <w:pPr>
        <w:numPr>
          <w:ilvl w:val="0"/>
          <w:numId w:val="17"/>
        </w:numPr>
        <w:ind w:left="720" w:hanging="360"/>
        <w:rPr>
          <w:u w:val="none"/>
        </w:rPr>
      </w:pPr>
      <w:r w:rsidDel="00000000" w:rsidR="00000000" w:rsidRPr="00000000">
        <w:rPr>
          <w:rtl w:val="0"/>
        </w:rPr>
        <w:t xml:space="preserve">New, updated, or resurfaced status.</w:t>
      </w:r>
    </w:p>
    <w:p w:rsidR="00000000" w:rsidDel="00000000" w:rsidP="00000000" w:rsidRDefault="00000000" w:rsidRPr="00000000" w14:paraId="0000001A">
      <w:pPr>
        <w:numPr>
          <w:ilvl w:val="0"/>
          <w:numId w:val="17"/>
        </w:numPr>
        <w:ind w:left="720" w:hanging="360"/>
        <w:rPr>
          <w:u w:val="none"/>
        </w:rPr>
      </w:pPr>
      <w:r w:rsidDel="00000000" w:rsidR="00000000" w:rsidRPr="00000000">
        <w:rPr>
          <w:rtl w:val="0"/>
        </w:rPr>
        <w:t xml:space="preserve">First published and last updated indicators.</w:t>
      </w:r>
    </w:p>
    <w:p w:rsidR="00000000" w:rsidDel="00000000" w:rsidP="00000000" w:rsidRDefault="00000000" w:rsidRPr="00000000" w14:paraId="0000001B">
      <w:pPr>
        <w:numPr>
          <w:ilvl w:val="0"/>
          <w:numId w:val="17"/>
        </w:numPr>
        <w:ind w:left="720" w:hanging="360"/>
        <w:rPr>
          <w:u w:val="none"/>
        </w:rPr>
      </w:pPr>
      <w:r w:rsidDel="00000000" w:rsidR="00000000" w:rsidRPr="00000000">
        <w:rPr>
          <w:rtl w:val="0"/>
        </w:rPr>
        <w:t xml:space="preserve">Threat type or campaign.</w:t>
      </w:r>
    </w:p>
    <w:p w:rsidR="00000000" w:rsidDel="00000000" w:rsidP="00000000" w:rsidRDefault="00000000" w:rsidRPr="00000000" w14:paraId="0000001C">
      <w:pPr>
        <w:numPr>
          <w:ilvl w:val="0"/>
          <w:numId w:val="17"/>
        </w:numPr>
        <w:ind w:left="720" w:hanging="360"/>
        <w:rPr>
          <w:u w:val="none"/>
        </w:rPr>
      </w:pPr>
      <w:r w:rsidDel="00000000" w:rsidR="00000000" w:rsidRPr="00000000">
        <w:rPr>
          <w:rtl w:val="0"/>
        </w:rPr>
        <w:t xml:space="preserve">Primary CVEs.</w:t>
      </w:r>
    </w:p>
    <w:p w:rsidR="00000000" w:rsidDel="00000000" w:rsidP="00000000" w:rsidRDefault="00000000" w:rsidRPr="00000000" w14:paraId="0000001D">
      <w:pPr>
        <w:numPr>
          <w:ilvl w:val="0"/>
          <w:numId w:val="17"/>
        </w:numPr>
        <w:ind w:left="720" w:hanging="360"/>
        <w:rPr>
          <w:u w:val="none"/>
        </w:rPr>
      </w:pPr>
      <w:r w:rsidDel="00000000" w:rsidR="00000000" w:rsidRPr="00000000">
        <w:rPr>
          <w:rtl w:val="0"/>
        </w:rPr>
        <w:t xml:space="preserve">Affected vendors and products.</w:t>
      </w:r>
    </w:p>
    <w:p w:rsidR="00000000" w:rsidDel="00000000" w:rsidP="00000000" w:rsidRDefault="00000000" w:rsidRPr="00000000" w14:paraId="0000001E">
      <w:pPr>
        <w:numPr>
          <w:ilvl w:val="0"/>
          <w:numId w:val="17"/>
        </w:numPr>
        <w:ind w:left="720" w:hanging="360"/>
        <w:rPr>
          <w:u w:val="none"/>
        </w:rPr>
      </w:pPr>
      <w:r w:rsidDel="00000000" w:rsidR="00000000" w:rsidRPr="00000000">
        <w:rPr>
          <w:rtl w:val="0"/>
        </w:rPr>
        <w:t xml:space="preserve">Supported actor or malware attribution.</w:t>
      </w:r>
    </w:p>
    <w:p w:rsidR="00000000" w:rsidDel="00000000" w:rsidP="00000000" w:rsidRDefault="00000000" w:rsidRPr="00000000" w14:paraId="0000001F">
      <w:pPr>
        <w:numPr>
          <w:ilvl w:val="0"/>
          <w:numId w:val="17"/>
        </w:numPr>
        <w:ind w:left="720" w:hanging="360"/>
        <w:rPr>
          <w:u w:val="none"/>
        </w:rPr>
      </w:pPr>
      <w:r w:rsidDel="00000000" w:rsidR="00000000" w:rsidRPr="00000000">
        <w:rPr>
          <w:rtl w:val="0"/>
        </w:rPr>
        <w:t xml:space="preserve">ATT&amp;CK technique badges.</w:t>
      </w:r>
    </w:p>
    <w:p w:rsidR="00000000" w:rsidDel="00000000" w:rsidP="00000000" w:rsidRDefault="00000000" w:rsidRPr="00000000" w14:paraId="00000020">
      <w:pPr>
        <w:numPr>
          <w:ilvl w:val="0"/>
          <w:numId w:val="17"/>
        </w:numPr>
        <w:ind w:left="720" w:hanging="360"/>
        <w:rPr>
          <w:u w:val="none"/>
        </w:rPr>
      </w:pPr>
      <w:r w:rsidDel="00000000" w:rsidR="00000000" w:rsidRPr="00000000">
        <w:rPr>
          <w:rtl w:val="0"/>
        </w:rPr>
        <w:t xml:space="preserve">Number of independent sources.</w:t>
      </w:r>
    </w:p>
    <w:p w:rsidR="00000000" w:rsidDel="00000000" w:rsidP="00000000" w:rsidRDefault="00000000" w:rsidRPr="00000000" w14:paraId="00000021">
      <w:pPr>
        <w:numPr>
          <w:ilvl w:val="0"/>
          <w:numId w:val="17"/>
        </w:numPr>
        <w:ind w:left="720" w:hanging="360"/>
        <w:rPr>
          <w:u w:val="none"/>
        </w:rPr>
      </w:pPr>
      <w:r w:rsidDel="00000000" w:rsidR="00000000" w:rsidRPr="00000000">
        <w:rPr>
          <w:rtl w:val="0"/>
        </w:rPr>
        <w:t xml:space="preserve">Hunt-available and remediation-available indicators.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headline should explain the operational significance, not repeat a vendor article title. Examples of good structure include product plus threat plus action, such as Critical authentication bypass exploited against internet-facing product; patch and hunt guidance available.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ailcd6kaxyf" w:id="4"/>
      <w:bookmarkEnd w:id="4"/>
      <w:r w:rsidDel="00000000" w:rsidR="00000000" w:rsidRPr="00000000">
        <w:rPr>
          <w:rtl w:val="0"/>
        </w:rPr>
        <w:t xml:space="preserve">List Controls</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Full-text search with debounced HTMX requests.</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Multi-select filters.</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Date-range selection.</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Severity and confidence thresholds.</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New, updated, and resurfaced toggles.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Sort by priority, newest, most recently changed, confidence, or source count.</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Server-side pagination.</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URL-preserved filter state.</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Clear-all control.</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Empty-state explanation.</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Loading and error states.</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Keyboard-accessible selection.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9geto2pn0ta8" w:id="5"/>
      <w:bookmarkEnd w:id="5"/>
      <w:r w:rsidDel="00000000" w:rsidR="00000000" w:rsidRPr="00000000">
        <w:rPr>
          <w:rtl w:val="0"/>
        </w:rPr>
        <w:t xml:space="preserve">Modal Interaction</w:t>
      </w:r>
    </w:p>
    <w:p w:rsidR="00000000" w:rsidDel="00000000" w:rsidP="00000000" w:rsidRDefault="00000000" w:rsidRPr="00000000" w14:paraId="00000034">
      <w:pPr>
        <w:rPr/>
      </w:pPr>
      <w:r w:rsidDel="00000000" w:rsidR="00000000" w:rsidRPr="00000000">
        <w:rPr>
          <w:rtl w:val="0"/>
        </w:rPr>
        <w:t xml:space="preserve">Selecting a report loads an HTMX partial into an accessible dialog. The browser URL must update to the canonical report URL while retaining the list state. Closing the dialog returns to the previous filtered list state.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modal contains independently loadable sections:</w:t>
      </w:r>
    </w:p>
    <w:p w:rsidR="00000000" w:rsidDel="00000000" w:rsidP="00000000" w:rsidRDefault="00000000" w:rsidRPr="00000000" w14:paraId="00000037">
      <w:pPr>
        <w:numPr>
          <w:ilvl w:val="0"/>
          <w:numId w:val="15"/>
        </w:numPr>
        <w:ind w:left="720" w:hanging="360"/>
        <w:rPr>
          <w:u w:val="none"/>
        </w:rPr>
      </w:pPr>
      <w:r w:rsidDel="00000000" w:rsidR="00000000" w:rsidRPr="00000000">
        <w:rPr>
          <w:rtl w:val="0"/>
        </w:rPr>
        <w:t xml:space="preserve">Executive Summary.</w:t>
      </w:r>
    </w:p>
    <w:p w:rsidR="00000000" w:rsidDel="00000000" w:rsidP="00000000" w:rsidRDefault="00000000" w:rsidRPr="00000000" w14:paraId="00000038">
      <w:pPr>
        <w:numPr>
          <w:ilvl w:val="0"/>
          <w:numId w:val="15"/>
        </w:numPr>
        <w:ind w:left="720" w:hanging="360"/>
        <w:rPr>
          <w:u w:val="none"/>
        </w:rPr>
      </w:pPr>
      <w:r w:rsidDel="00000000" w:rsidR="00000000" w:rsidRPr="00000000">
        <w:rPr>
          <w:rtl w:val="0"/>
        </w:rPr>
        <w:t xml:space="preserve">Technical Analysis.</w:t>
      </w:r>
    </w:p>
    <w:p w:rsidR="00000000" w:rsidDel="00000000" w:rsidP="00000000" w:rsidRDefault="00000000" w:rsidRPr="00000000" w14:paraId="00000039">
      <w:pPr>
        <w:numPr>
          <w:ilvl w:val="0"/>
          <w:numId w:val="15"/>
        </w:numPr>
        <w:ind w:left="720" w:hanging="360"/>
        <w:rPr>
          <w:u w:val="none"/>
        </w:rPr>
      </w:pPr>
      <w:r w:rsidDel="00000000" w:rsidR="00000000" w:rsidRPr="00000000">
        <w:rPr>
          <w:rtl w:val="0"/>
        </w:rPr>
        <w:t xml:space="preserve">Evidence and Sources.</w:t>
      </w:r>
    </w:p>
    <w:p w:rsidR="00000000" w:rsidDel="00000000" w:rsidP="00000000" w:rsidRDefault="00000000" w:rsidRPr="00000000" w14:paraId="0000003A">
      <w:pPr>
        <w:numPr>
          <w:ilvl w:val="0"/>
          <w:numId w:val="15"/>
        </w:numPr>
        <w:ind w:left="720" w:hanging="360"/>
        <w:rPr>
          <w:u w:val="none"/>
        </w:rPr>
      </w:pPr>
      <w:r w:rsidDel="00000000" w:rsidR="00000000" w:rsidRPr="00000000">
        <w:rPr>
          <w:rtl w:val="0"/>
        </w:rPr>
        <w:t xml:space="preserve">IOCs.</w:t>
      </w:r>
    </w:p>
    <w:p w:rsidR="00000000" w:rsidDel="00000000" w:rsidP="00000000" w:rsidRDefault="00000000" w:rsidRPr="00000000" w14:paraId="0000003B">
      <w:pPr>
        <w:numPr>
          <w:ilvl w:val="0"/>
          <w:numId w:val="15"/>
        </w:numPr>
        <w:ind w:left="720" w:hanging="360"/>
        <w:rPr>
          <w:u w:val="none"/>
        </w:rPr>
      </w:pPr>
      <w:r w:rsidDel="00000000" w:rsidR="00000000" w:rsidRPr="00000000">
        <w:rPr>
          <w:rtl w:val="0"/>
        </w:rPr>
        <w:t xml:space="preserve">CVEs and Affected Products.</w:t>
      </w:r>
    </w:p>
    <w:p w:rsidR="00000000" w:rsidDel="00000000" w:rsidP="00000000" w:rsidRDefault="00000000" w:rsidRPr="00000000" w14:paraId="0000003C">
      <w:pPr>
        <w:numPr>
          <w:ilvl w:val="0"/>
          <w:numId w:val="15"/>
        </w:numPr>
        <w:ind w:left="720" w:hanging="360"/>
        <w:rPr>
          <w:u w:val="none"/>
        </w:rPr>
      </w:pPr>
      <w:r w:rsidDel="00000000" w:rsidR="00000000" w:rsidRPr="00000000">
        <w:rPr>
          <w:rtl w:val="0"/>
        </w:rPr>
        <w:t xml:space="preserve">ATT&amp;CK Mapping.</w:t>
      </w:r>
    </w:p>
    <w:p w:rsidR="00000000" w:rsidDel="00000000" w:rsidP="00000000" w:rsidRDefault="00000000" w:rsidRPr="00000000" w14:paraId="0000003D">
      <w:pPr>
        <w:numPr>
          <w:ilvl w:val="0"/>
          <w:numId w:val="15"/>
        </w:numPr>
        <w:ind w:left="720" w:hanging="360"/>
        <w:rPr>
          <w:u w:val="none"/>
        </w:rPr>
      </w:pPr>
      <w:r w:rsidDel="00000000" w:rsidR="00000000" w:rsidRPr="00000000">
        <w:rPr>
          <w:rtl w:val="0"/>
        </w:rPr>
        <w:t xml:space="preserve">Detection Content.</w:t>
      </w:r>
    </w:p>
    <w:p w:rsidR="00000000" w:rsidDel="00000000" w:rsidP="00000000" w:rsidRDefault="00000000" w:rsidRPr="00000000" w14:paraId="0000003E">
      <w:pPr>
        <w:numPr>
          <w:ilvl w:val="0"/>
          <w:numId w:val="15"/>
        </w:numPr>
        <w:ind w:left="720" w:hanging="360"/>
        <w:rPr>
          <w:u w:val="none"/>
        </w:rPr>
      </w:pPr>
      <w:r w:rsidDel="00000000" w:rsidR="00000000" w:rsidRPr="00000000">
        <w:rPr>
          <w:rtl w:val="0"/>
        </w:rPr>
        <w:t xml:space="preserve">Threat Hunting.</w:t>
      </w:r>
    </w:p>
    <w:p w:rsidR="00000000" w:rsidDel="00000000" w:rsidP="00000000" w:rsidRDefault="00000000" w:rsidRPr="00000000" w14:paraId="0000003F">
      <w:pPr>
        <w:numPr>
          <w:ilvl w:val="0"/>
          <w:numId w:val="15"/>
        </w:numPr>
        <w:ind w:left="720" w:hanging="360"/>
        <w:rPr>
          <w:u w:val="none"/>
        </w:rPr>
      </w:pPr>
      <w:r w:rsidDel="00000000" w:rsidR="00000000" w:rsidRPr="00000000">
        <w:rPr>
          <w:rtl w:val="0"/>
        </w:rPr>
        <w:t xml:space="preserve">Remediation.</w:t>
      </w:r>
    </w:p>
    <w:p w:rsidR="00000000" w:rsidDel="00000000" w:rsidP="00000000" w:rsidRDefault="00000000" w:rsidRPr="00000000" w14:paraId="00000040">
      <w:pPr>
        <w:numPr>
          <w:ilvl w:val="0"/>
          <w:numId w:val="15"/>
        </w:numPr>
        <w:ind w:left="720" w:hanging="360"/>
        <w:rPr>
          <w:u w:val="none"/>
        </w:rPr>
      </w:pPr>
      <w:r w:rsidDel="00000000" w:rsidR="00000000" w:rsidRPr="00000000">
        <w:rPr>
          <w:rtl w:val="0"/>
        </w:rPr>
        <w:t xml:space="preserve">Historical Relationships.</w:t>
      </w:r>
    </w:p>
    <w:p w:rsidR="00000000" w:rsidDel="00000000" w:rsidP="00000000" w:rsidRDefault="00000000" w:rsidRPr="00000000" w14:paraId="00000041">
      <w:pPr>
        <w:numPr>
          <w:ilvl w:val="0"/>
          <w:numId w:val="15"/>
        </w:numPr>
        <w:ind w:left="720" w:hanging="360"/>
        <w:rPr>
          <w:u w:val="none"/>
        </w:rPr>
      </w:pPr>
      <w:r w:rsidDel="00000000" w:rsidR="00000000" w:rsidRPr="00000000">
        <w:rPr>
          <w:rtl w:val="0"/>
        </w:rPr>
        <w:t xml:space="preserve">Timeline and Change History.</w:t>
      </w:r>
    </w:p>
    <w:p w:rsidR="00000000" w:rsidDel="00000000" w:rsidP="00000000" w:rsidRDefault="00000000" w:rsidRPr="00000000" w14:paraId="00000042">
      <w:pPr>
        <w:numPr>
          <w:ilvl w:val="0"/>
          <w:numId w:val="15"/>
        </w:numPr>
        <w:ind w:left="720" w:hanging="360"/>
        <w:rPr>
          <w:u w:val="none"/>
        </w:rPr>
      </w:pPr>
      <w:r w:rsidDel="00000000" w:rsidR="00000000" w:rsidRPr="00000000">
        <w:rPr>
          <w:rtl w:val="0"/>
        </w:rPr>
        <w:t xml:space="preserve">Confidence and Analytical Caveats.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Large sections load on demand. The initial modal response should prioritize headline, summary, severity, affected technologies, publication state, and the hunt and remediation entry points.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b4ajdji9iyw4" w:id="6"/>
      <w:bookmarkEnd w:id="6"/>
      <w:r w:rsidDel="00000000" w:rsidR="00000000" w:rsidRPr="00000000">
        <w:rPr>
          <w:rtl w:val="0"/>
        </w:rPr>
        <w:t xml:space="preserve">Canonical Routes</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/reports</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/reports/{report_slug}</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/reports/{report_slug}/hunt</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/reports/{report_slug}/remediation</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/reports/{report_slug}/detections</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/indicators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/indicators/{indicator_id}</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/vulnerabilities/{cve_id}</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/products/{product_slug}</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/actors/{actor_slug}</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/techniques/{attack_id}</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/search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Canonical pages must remain useful without JavaScript. HTMX enhances navigation but does not own the content.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fxrph7g8urm0" w:id="7"/>
      <w:bookmarkEnd w:id="7"/>
      <w:r w:rsidDel="00000000" w:rsidR="00000000" w:rsidRPr="00000000">
        <w:rPr>
          <w:rtl w:val="0"/>
        </w:rPr>
        <w:t xml:space="preserve">Threat-Hunting Section</w:t>
      </w:r>
    </w:p>
    <w:p w:rsidR="00000000" w:rsidDel="00000000" w:rsidP="00000000" w:rsidRDefault="00000000" w:rsidRPr="00000000" w14:paraId="00000057">
      <w:pPr>
        <w:rPr/>
      </w:pPr>
      <w:r w:rsidDel="00000000" w:rsidR="00000000" w:rsidRPr="00000000">
        <w:rPr>
          <w:rtl w:val="0"/>
        </w:rPr>
        <w:t xml:space="preserve">Threat hunting is separate from remediation. It must include:</w:t>
      </w:r>
    </w:p>
    <w:p w:rsidR="00000000" w:rsidDel="00000000" w:rsidP="00000000" w:rsidRDefault="00000000" w:rsidRPr="00000000" w14:paraId="00000058">
      <w:pPr>
        <w:numPr>
          <w:ilvl w:val="0"/>
          <w:numId w:val="9"/>
        </w:numPr>
        <w:ind w:left="720" w:hanging="360"/>
        <w:rPr>
          <w:u w:val="none"/>
        </w:rPr>
      </w:pPr>
      <w:r w:rsidDel="00000000" w:rsidR="00000000" w:rsidRPr="00000000">
        <w:rPr>
          <w:rtl w:val="0"/>
        </w:rPr>
        <w:t xml:space="preserve">Hunt objective.</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Scope and applicable platforms.</w:t>
      </w:r>
    </w:p>
    <w:p w:rsidR="00000000" w:rsidDel="00000000" w:rsidP="00000000" w:rsidRDefault="00000000" w:rsidRPr="00000000" w14:paraId="0000005A">
      <w:pPr>
        <w:numPr>
          <w:ilvl w:val="0"/>
          <w:numId w:val="9"/>
        </w:numPr>
        <w:ind w:left="720" w:hanging="360"/>
        <w:rPr>
          <w:u w:val="none"/>
        </w:rPr>
      </w:pPr>
      <w:r w:rsidDel="00000000" w:rsidR="00000000" w:rsidRPr="00000000">
        <w:rPr>
          <w:rtl w:val="0"/>
        </w:rPr>
        <w:t xml:space="preserve">Required telemetry and data sources.</w:t>
      </w:r>
    </w:p>
    <w:p w:rsidR="00000000" w:rsidDel="00000000" w:rsidP="00000000" w:rsidRDefault="00000000" w:rsidRPr="00000000" w14:paraId="0000005B">
      <w:pPr>
        <w:numPr>
          <w:ilvl w:val="0"/>
          <w:numId w:val="9"/>
        </w:numPr>
        <w:ind w:left="720" w:hanging="360"/>
        <w:rPr>
          <w:u w:val="none"/>
        </w:rPr>
      </w:pPr>
      <w:r w:rsidDel="00000000" w:rsidR="00000000" w:rsidRPr="00000000">
        <w:rPr>
          <w:rtl w:val="0"/>
        </w:rPr>
        <w:t xml:space="preserve">Time range and lookback recommendation.</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ATT&amp;CK techniques.</w:t>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Hypothesis.</w:t>
      </w:r>
    </w:p>
    <w:p w:rsidR="00000000" w:rsidDel="00000000" w:rsidP="00000000" w:rsidRDefault="00000000" w:rsidRPr="00000000" w14:paraId="0000005E">
      <w:pPr>
        <w:numPr>
          <w:ilvl w:val="0"/>
          <w:numId w:val="9"/>
        </w:numPr>
        <w:ind w:left="720" w:hanging="360"/>
        <w:rPr>
          <w:u w:val="none"/>
        </w:rPr>
      </w:pPr>
      <w:r w:rsidDel="00000000" w:rsidR="00000000" w:rsidRPr="00000000">
        <w:rPr>
          <w:rtl w:val="0"/>
        </w:rPr>
        <w:t xml:space="preserve">Step-by-step hunt procedure.</w:t>
      </w:r>
    </w:p>
    <w:p w:rsidR="00000000" w:rsidDel="00000000" w:rsidP="00000000" w:rsidRDefault="00000000" w:rsidRPr="00000000" w14:paraId="0000005F">
      <w:pPr>
        <w:numPr>
          <w:ilvl w:val="0"/>
          <w:numId w:val="9"/>
        </w:numPr>
        <w:ind w:left="720" w:hanging="360"/>
        <w:rPr>
          <w:u w:val="none"/>
        </w:rPr>
      </w:pPr>
      <w:r w:rsidDel="00000000" w:rsidR="00000000" w:rsidRPr="00000000">
        <w:rPr>
          <w:rtl w:val="0"/>
        </w:rPr>
        <w:t xml:space="preserve">Sigma detections.</w:t>
      </w:r>
    </w:p>
    <w:p w:rsidR="00000000" w:rsidDel="00000000" w:rsidP="00000000" w:rsidRDefault="00000000" w:rsidRPr="00000000" w14:paraId="00000060">
      <w:pPr>
        <w:numPr>
          <w:ilvl w:val="0"/>
          <w:numId w:val="9"/>
        </w:numPr>
        <w:ind w:left="720" w:hanging="360"/>
        <w:rPr>
          <w:u w:val="none"/>
        </w:rPr>
      </w:pPr>
      <w:r w:rsidDel="00000000" w:rsidR="00000000" w:rsidRPr="00000000">
        <w:rPr>
          <w:rtl w:val="0"/>
        </w:rPr>
        <w:t xml:space="preserve">Splunk SPL.</w:t>
      </w:r>
    </w:p>
    <w:p w:rsidR="00000000" w:rsidDel="00000000" w:rsidP="00000000" w:rsidRDefault="00000000" w:rsidRPr="00000000" w14:paraId="00000061">
      <w:pPr>
        <w:numPr>
          <w:ilvl w:val="0"/>
          <w:numId w:val="9"/>
        </w:numPr>
        <w:ind w:left="720" w:hanging="360"/>
        <w:rPr>
          <w:u w:val="none"/>
        </w:rPr>
      </w:pPr>
      <w:r w:rsidDel="00000000" w:rsidR="00000000" w:rsidRPr="00000000">
        <w:rPr>
          <w:rtl w:val="0"/>
        </w:rPr>
        <w:t xml:space="preserve">Elastic KQL.</w:t>
      </w:r>
    </w:p>
    <w:p w:rsidR="00000000" w:rsidDel="00000000" w:rsidP="00000000" w:rsidRDefault="00000000" w:rsidRPr="00000000" w14:paraId="00000062">
      <w:pPr>
        <w:numPr>
          <w:ilvl w:val="0"/>
          <w:numId w:val="9"/>
        </w:numPr>
        <w:ind w:left="720" w:hanging="360"/>
        <w:rPr>
          <w:u w:val="none"/>
        </w:rPr>
      </w:pPr>
      <w:r w:rsidDel="00000000" w:rsidR="00000000" w:rsidRPr="00000000">
        <w:rPr>
          <w:rtl w:val="0"/>
        </w:rPr>
        <w:t xml:space="preserve">Optional YARA when file evidence exists.</w:t>
      </w:r>
    </w:p>
    <w:p w:rsidR="00000000" w:rsidDel="00000000" w:rsidP="00000000" w:rsidRDefault="00000000" w:rsidRPr="00000000" w14:paraId="00000063">
      <w:pPr>
        <w:numPr>
          <w:ilvl w:val="0"/>
          <w:numId w:val="9"/>
        </w:numPr>
        <w:ind w:left="720" w:hanging="360"/>
        <w:rPr>
          <w:u w:val="none"/>
        </w:rPr>
      </w:pPr>
      <w:r w:rsidDel="00000000" w:rsidR="00000000" w:rsidRPr="00000000">
        <w:rPr>
          <w:rtl w:val="0"/>
        </w:rPr>
        <w:t xml:space="preserve">Expected evidence.</w:t>
      </w:r>
    </w:p>
    <w:p w:rsidR="00000000" w:rsidDel="00000000" w:rsidP="00000000" w:rsidRDefault="00000000" w:rsidRPr="00000000" w14:paraId="00000064">
      <w:pPr>
        <w:numPr>
          <w:ilvl w:val="0"/>
          <w:numId w:val="9"/>
        </w:numPr>
        <w:ind w:left="720" w:hanging="360"/>
        <w:rPr>
          <w:u w:val="none"/>
        </w:rPr>
      </w:pPr>
      <w:r w:rsidDel="00000000" w:rsidR="00000000" w:rsidRPr="00000000">
        <w:rPr>
          <w:rtl w:val="0"/>
        </w:rPr>
        <w:t xml:space="preserve">Benign explanations and false positives.</w:t>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Escalation criteria.</w:t>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Validation checklist.</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Related report and source references.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Every query must identify assumptions about field names and indexes. Generic fallback queries must be labeled as templates rather than production-ready environment-specific searches.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u5q4lja9ekmw" w:id="8"/>
      <w:bookmarkEnd w:id="8"/>
      <w:r w:rsidDel="00000000" w:rsidR="00000000" w:rsidRPr="00000000">
        <w:rPr>
          <w:rtl w:val="0"/>
        </w:rPr>
        <w:t xml:space="preserve">Remediation Section</w:t>
      </w:r>
    </w:p>
    <w:p w:rsidR="00000000" w:rsidDel="00000000" w:rsidP="00000000" w:rsidRDefault="00000000" w:rsidRPr="00000000" w14:paraId="0000006C">
      <w:pPr>
        <w:rPr/>
      </w:pPr>
      <w:r w:rsidDel="00000000" w:rsidR="00000000" w:rsidRPr="00000000">
        <w:rPr>
          <w:rtl w:val="0"/>
        </w:rPr>
        <w:t xml:space="preserve">Remediation must include:</w:t>
      </w:r>
    </w:p>
    <w:p w:rsidR="00000000" w:rsidDel="00000000" w:rsidP="00000000" w:rsidRDefault="00000000" w:rsidRPr="00000000" w14:paraId="0000006D">
      <w:pPr>
        <w:numPr>
          <w:ilvl w:val="0"/>
          <w:numId w:val="14"/>
        </w:numPr>
        <w:ind w:left="720" w:hanging="360"/>
        <w:rPr>
          <w:u w:val="none"/>
        </w:rPr>
      </w:pPr>
      <w:r w:rsidDel="00000000" w:rsidR="00000000" w:rsidRPr="00000000">
        <w:rPr>
          <w:rtl w:val="0"/>
        </w:rPr>
        <w:t xml:space="preserve">Immediate containment.</w:t>
      </w:r>
    </w:p>
    <w:p w:rsidR="00000000" w:rsidDel="00000000" w:rsidP="00000000" w:rsidRDefault="00000000" w:rsidRPr="00000000" w14:paraId="0000006E">
      <w:pPr>
        <w:numPr>
          <w:ilvl w:val="0"/>
          <w:numId w:val="14"/>
        </w:numPr>
        <w:ind w:left="720" w:hanging="360"/>
        <w:rPr>
          <w:u w:val="none"/>
        </w:rPr>
      </w:pPr>
      <w:r w:rsidDel="00000000" w:rsidR="00000000" w:rsidRPr="00000000">
        <w:rPr>
          <w:rtl w:val="0"/>
        </w:rPr>
        <w:t xml:space="preserve">Exposure reduction.</w:t>
      </w:r>
    </w:p>
    <w:p w:rsidR="00000000" w:rsidDel="00000000" w:rsidP="00000000" w:rsidRDefault="00000000" w:rsidRPr="00000000" w14:paraId="0000006F">
      <w:pPr>
        <w:numPr>
          <w:ilvl w:val="0"/>
          <w:numId w:val="14"/>
        </w:numPr>
        <w:ind w:left="720" w:hanging="360"/>
        <w:rPr>
          <w:u w:val="none"/>
        </w:rPr>
      </w:pPr>
      <w:r w:rsidDel="00000000" w:rsidR="00000000" w:rsidRPr="00000000">
        <w:rPr>
          <w:rtl w:val="0"/>
        </w:rPr>
        <w:t xml:space="preserve">Patch or upgrade guidance.</w:t>
      </w:r>
    </w:p>
    <w:p w:rsidR="00000000" w:rsidDel="00000000" w:rsidP="00000000" w:rsidRDefault="00000000" w:rsidRPr="00000000" w14:paraId="00000070">
      <w:pPr>
        <w:numPr>
          <w:ilvl w:val="0"/>
          <w:numId w:val="14"/>
        </w:numPr>
        <w:ind w:left="720" w:hanging="360"/>
        <w:rPr>
          <w:u w:val="none"/>
        </w:rPr>
      </w:pPr>
      <w:r w:rsidDel="00000000" w:rsidR="00000000" w:rsidRPr="00000000">
        <w:rPr>
          <w:rtl w:val="0"/>
        </w:rPr>
        <w:t xml:space="preserve">Configuration changes.</w:t>
      </w:r>
    </w:p>
    <w:p w:rsidR="00000000" w:rsidDel="00000000" w:rsidP="00000000" w:rsidRDefault="00000000" w:rsidRPr="00000000" w14:paraId="00000071">
      <w:pPr>
        <w:numPr>
          <w:ilvl w:val="0"/>
          <w:numId w:val="14"/>
        </w:numPr>
        <w:ind w:left="720" w:hanging="360"/>
        <w:rPr>
          <w:u w:val="none"/>
        </w:rPr>
      </w:pPr>
      <w:r w:rsidDel="00000000" w:rsidR="00000000" w:rsidRPr="00000000">
        <w:rPr>
          <w:rtl w:val="0"/>
        </w:rPr>
        <w:t xml:space="preserve">Credential or secret actions.</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IOC blocking limitations.</w:t>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Detection validation after remediation.</w:t>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Evidence-preservation cautions.</w:t>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Recovery and business-continuity considerations.</w:t>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Verification steps.</w:t>
      </w:r>
    </w:p>
    <w:p w:rsidR="00000000" w:rsidDel="00000000" w:rsidP="00000000" w:rsidRDefault="00000000" w:rsidRPr="00000000" w14:paraId="00000077">
      <w:pPr>
        <w:numPr>
          <w:ilvl w:val="0"/>
          <w:numId w:val="14"/>
        </w:numPr>
        <w:ind w:left="720" w:hanging="360"/>
        <w:rPr>
          <w:u w:val="none"/>
        </w:rPr>
      </w:pPr>
      <w:r w:rsidDel="00000000" w:rsidR="00000000" w:rsidRPr="00000000">
        <w:rPr>
          <w:rtl w:val="0"/>
        </w:rPr>
        <w:t xml:space="preserve">Rollback considerations.</w:t>
      </w:r>
    </w:p>
    <w:p w:rsidR="00000000" w:rsidDel="00000000" w:rsidP="00000000" w:rsidRDefault="00000000" w:rsidRPr="00000000" w14:paraId="00000078">
      <w:pPr>
        <w:numPr>
          <w:ilvl w:val="0"/>
          <w:numId w:val="14"/>
        </w:numPr>
        <w:ind w:left="720" w:hanging="360"/>
        <w:rPr>
          <w:u w:val="none"/>
        </w:rPr>
      </w:pPr>
      <w:r w:rsidDel="00000000" w:rsidR="00000000" w:rsidRPr="00000000">
        <w:rPr>
          <w:rtl w:val="0"/>
        </w:rPr>
        <w:t xml:space="preserve">Vendor and authoritative references.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Remediation must not claim that a vendor fix exists without a supporting source. Destructive actions require warnings and safer alternatives.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boq02euysjq1" w:id="9"/>
      <w:bookmarkEnd w:id="9"/>
      <w:r w:rsidDel="00000000" w:rsidR="00000000" w:rsidRPr="00000000">
        <w:rPr>
          <w:rtl w:val="0"/>
        </w:rPr>
        <w:t xml:space="preserve">Evidence Presentation</w:t>
      </w:r>
    </w:p>
    <w:p w:rsidR="00000000" w:rsidDel="00000000" w:rsidP="00000000" w:rsidRDefault="00000000" w:rsidRPr="00000000" w14:paraId="0000007D">
      <w:pPr>
        <w:rPr/>
      </w:pPr>
      <w:r w:rsidDel="00000000" w:rsidR="00000000" w:rsidRPr="00000000">
        <w:rPr>
          <w:rtl w:val="0"/>
        </w:rPr>
        <w:t xml:space="preserve">Every report should show:</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Source title.</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Publisher.</w:t>
      </w:r>
    </w:p>
    <w:p w:rsidR="00000000" w:rsidDel="00000000" w:rsidP="00000000" w:rsidRDefault="00000000" w:rsidRPr="00000000" w14:paraId="00000080">
      <w:pPr>
        <w:numPr>
          <w:ilvl w:val="0"/>
          <w:numId w:val="8"/>
        </w:numPr>
        <w:ind w:left="720" w:hanging="360"/>
        <w:rPr>
          <w:u w:val="none"/>
        </w:rPr>
      </w:pPr>
      <w:r w:rsidDel="00000000" w:rsidR="00000000" w:rsidRPr="00000000">
        <w:rPr>
          <w:rtl w:val="0"/>
        </w:rPr>
        <w:t xml:space="preserve">Canonical source URL.</w:t>
      </w:r>
    </w:p>
    <w:p w:rsidR="00000000" w:rsidDel="00000000" w:rsidP="00000000" w:rsidRDefault="00000000" w:rsidRPr="00000000" w14:paraId="00000081">
      <w:pPr>
        <w:numPr>
          <w:ilvl w:val="0"/>
          <w:numId w:val="8"/>
        </w:numPr>
        <w:ind w:left="720" w:hanging="360"/>
        <w:rPr>
          <w:u w:val="none"/>
        </w:rPr>
      </w:pPr>
      <w:r w:rsidDel="00000000" w:rsidR="00000000" w:rsidRPr="00000000">
        <w:rPr>
          <w:rtl w:val="0"/>
        </w:rPr>
        <w:t xml:space="preserve">Publication and retrieval timestamps.</w:t>
      </w:r>
    </w:p>
    <w:p w:rsidR="00000000" w:rsidDel="00000000" w:rsidP="00000000" w:rsidRDefault="00000000" w:rsidRPr="00000000" w14:paraId="00000082">
      <w:pPr>
        <w:numPr>
          <w:ilvl w:val="0"/>
          <w:numId w:val="8"/>
        </w:numPr>
        <w:ind w:left="720" w:hanging="360"/>
        <w:rPr>
          <w:u w:val="none"/>
        </w:rPr>
      </w:pPr>
      <w:r w:rsidDel="00000000" w:rsidR="00000000" w:rsidRPr="00000000">
        <w:rPr>
          <w:rtl w:val="0"/>
        </w:rPr>
        <w:t xml:space="preserve">Source reliability classification.</w:t>
      </w:r>
    </w:p>
    <w:p w:rsidR="00000000" w:rsidDel="00000000" w:rsidP="00000000" w:rsidRDefault="00000000" w:rsidRPr="00000000" w14:paraId="00000083">
      <w:pPr>
        <w:numPr>
          <w:ilvl w:val="0"/>
          <w:numId w:val="8"/>
        </w:numPr>
        <w:ind w:left="720" w:hanging="360"/>
        <w:rPr>
          <w:u w:val="none"/>
        </w:rPr>
      </w:pPr>
      <w:r w:rsidDel="00000000" w:rsidR="00000000" w:rsidRPr="00000000">
        <w:rPr>
          <w:rtl w:val="0"/>
        </w:rPr>
        <w:t xml:space="preserve">Content hash or evidence identifier.</w:t>
      </w:r>
    </w:p>
    <w:p w:rsidR="00000000" w:rsidDel="00000000" w:rsidP="00000000" w:rsidRDefault="00000000" w:rsidRPr="00000000" w14:paraId="00000084">
      <w:pPr>
        <w:numPr>
          <w:ilvl w:val="0"/>
          <w:numId w:val="8"/>
        </w:numPr>
        <w:ind w:left="720" w:hanging="360"/>
        <w:rPr>
          <w:u w:val="none"/>
        </w:rPr>
      </w:pPr>
      <w:r w:rsidDel="00000000" w:rsidR="00000000" w:rsidRPr="00000000">
        <w:rPr>
          <w:rtl w:val="0"/>
        </w:rPr>
        <w:t xml:space="preserve">Which claims the source supports.</w:t>
      </w:r>
    </w:p>
    <w:p w:rsidR="00000000" w:rsidDel="00000000" w:rsidP="00000000" w:rsidRDefault="00000000" w:rsidRPr="00000000" w14:paraId="00000085">
      <w:pPr>
        <w:numPr>
          <w:ilvl w:val="0"/>
          <w:numId w:val="8"/>
        </w:numPr>
        <w:ind w:left="720" w:hanging="360"/>
        <w:rPr>
          <w:u w:val="none"/>
        </w:rPr>
      </w:pPr>
      <w:r w:rsidDel="00000000" w:rsidR="00000000" w:rsidRPr="00000000">
        <w:rPr>
          <w:rtl w:val="0"/>
        </w:rPr>
        <w:t xml:space="preserve">Contradictions or unresolved differences.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Source facts, deterministic links, and model inferences need distinct labels.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6yafva6ahxq" w:id="10"/>
      <w:bookmarkEnd w:id="10"/>
      <w:r w:rsidDel="00000000" w:rsidR="00000000" w:rsidRPr="00000000">
        <w:rPr>
          <w:rtl w:val="0"/>
        </w:rPr>
        <w:t xml:space="preserve">Historical Resurfacing</w:t>
      </w:r>
    </w:p>
    <w:p w:rsidR="00000000" w:rsidDel="00000000" w:rsidP="00000000" w:rsidRDefault="00000000" w:rsidRPr="00000000" w14:paraId="0000008A">
      <w:pPr>
        <w:rPr/>
      </w:pPr>
      <w:r w:rsidDel="00000000" w:rsidR="00000000" w:rsidRPr="00000000">
        <w:rPr>
          <w:rtl w:val="0"/>
        </w:rPr>
        <w:t xml:space="preserve">A resurfaced report must explain:</w:t>
      </w:r>
    </w:p>
    <w:p w:rsidR="00000000" w:rsidDel="00000000" w:rsidP="00000000" w:rsidRDefault="00000000" w:rsidRPr="00000000" w14:paraId="0000008B">
      <w:pPr>
        <w:numPr>
          <w:ilvl w:val="0"/>
          <w:numId w:val="12"/>
        </w:numPr>
        <w:ind w:left="720" w:hanging="360"/>
        <w:rPr>
          <w:u w:val="none"/>
        </w:rPr>
      </w:pPr>
      <w:r w:rsidDel="00000000" w:rsidR="00000000" w:rsidRPr="00000000">
        <w:rPr>
          <w:rtl w:val="0"/>
        </w:rPr>
        <w:t xml:space="preserve">The new evidence that triggered reevaluation.</w:t>
      </w:r>
    </w:p>
    <w:p w:rsidR="00000000" w:rsidDel="00000000" w:rsidP="00000000" w:rsidRDefault="00000000" w:rsidRPr="00000000" w14:paraId="0000008C">
      <w:pPr>
        <w:numPr>
          <w:ilvl w:val="0"/>
          <w:numId w:val="12"/>
        </w:numPr>
        <w:ind w:left="720" w:hanging="360"/>
        <w:rPr>
          <w:u w:val="none"/>
        </w:rPr>
      </w:pPr>
      <w:r w:rsidDel="00000000" w:rsidR="00000000" w:rsidRPr="00000000">
        <w:rPr>
          <w:rtl w:val="0"/>
        </w:rPr>
        <w:t xml:space="preserve">The historical report or entity.</w:t>
      </w:r>
    </w:p>
    <w:p w:rsidR="00000000" w:rsidDel="00000000" w:rsidP="00000000" w:rsidRDefault="00000000" w:rsidRPr="00000000" w14:paraId="0000008D">
      <w:pPr>
        <w:numPr>
          <w:ilvl w:val="0"/>
          <w:numId w:val="12"/>
        </w:numPr>
        <w:ind w:left="720" w:hanging="360"/>
        <w:rPr>
          <w:u w:val="none"/>
        </w:rPr>
      </w:pPr>
      <w:r w:rsidDel="00000000" w:rsidR="00000000" w:rsidRPr="00000000">
        <w:rPr>
          <w:rtl w:val="0"/>
        </w:rPr>
        <w:t xml:space="preserve">What changed.</w:t>
      </w:r>
    </w:p>
    <w:p w:rsidR="00000000" w:rsidDel="00000000" w:rsidP="00000000" w:rsidRDefault="00000000" w:rsidRPr="00000000" w14:paraId="0000008E">
      <w:pPr>
        <w:numPr>
          <w:ilvl w:val="0"/>
          <w:numId w:val="12"/>
        </w:numPr>
        <w:ind w:left="720" w:hanging="360"/>
        <w:rPr>
          <w:u w:val="none"/>
        </w:rPr>
      </w:pPr>
      <w:r w:rsidDel="00000000" w:rsidR="00000000" w:rsidRPr="00000000">
        <w:rPr>
          <w:rtl w:val="0"/>
        </w:rPr>
        <w:t xml:space="preserve">Whether exploitation, severity, affected products, infrastructure, actor behavior, or detection coverage changed.</w:t>
      </w:r>
    </w:p>
    <w:p w:rsidR="00000000" w:rsidDel="00000000" w:rsidP="00000000" w:rsidRDefault="00000000" w:rsidRPr="00000000" w14:paraId="0000008F">
      <w:pPr>
        <w:numPr>
          <w:ilvl w:val="0"/>
          <w:numId w:val="12"/>
        </w:numPr>
        <w:ind w:left="720" w:hanging="360"/>
        <w:rPr>
          <w:u w:val="none"/>
        </w:rPr>
      </w:pPr>
      <w:r w:rsidDel="00000000" w:rsidR="00000000" w:rsidRPr="00000000">
        <w:rPr>
          <w:rtl w:val="0"/>
        </w:rPr>
        <w:t xml:space="preserve">Confidence and evidence.</w:t>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Required hunt or remediation updates.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portal must never describe exposure to the user’s environment because the project contains public CTI only.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alk2yban804f" w:id="11"/>
      <w:bookmarkEnd w:id="11"/>
      <w:r w:rsidDel="00000000" w:rsidR="00000000" w:rsidRPr="00000000">
        <w:rPr>
          <w:rtl w:val="0"/>
        </w:rPr>
        <w:t xml:space="preserve">Public API</w:t>
      </w:r>
    </w:p>
    <w:p w:rsidR="00000000" w:rsidDel="00000000" w:rsidP="00000000" w:rsidRDefault="00000000" w:rsidRPr="00000000" w14:paraId="00000095">
      <w:pPr>
        <w:rPr/>
      </w:pPr>
      <w:r w:rsidDel="00000000" w:rsidR="00000000" w:rsidRPr="00000000">
        <w:rPr>
          <w:rtl w:val="0"/>
        </w:rPr>
        <w:t xml:space="preserve">Suggested read-only endpoints:</w:t>
      </w:r>
    </w:p>
    <w:p w:rsidR="00000000" w:rsidDel="00000000" w:rsidP="00000000" w:rsidRDefault="00000000" w:rsidRPr="00000000" w14:paraId="00000096">
      <w:pPr>
        <w:numPr>
          <w:ilvl w:val="0"/>
          <w:numId w:val="10"/>
        </w:numPr>
        <w:ind w:left="720" w:hanging="360"/>
        <w:rPr>
          <w:u w:val="none"/>
        </w:rPr>
      </w:pPr>
      <w:r w:rsidDel="00000000" w:rsidR="00000000" w:rsidRPr="00000000">
        <w:rPr>
          <w:rtl w:val="0"/>
        </w:rPr>
        <w:t xml:space="preserve">GET /api/v1/public/reports</w:t>
      </w:r>
    </w:p>
    <w:p w:rsidR="00000000" w:rsidDel="00000000" w:rsidP="00000000" w:rsidRDefault="00000000" w:rsidRPr="00000000" w14:paraId="00000097">
      <w:pPr>
        <w:numPr>
          <w:ilvl w:val="0"/>
          <w:numId w:val="10"/>
        </w:numPr>
        <w:ind w:left="720" w:hanging="360"/>
        <w:rPr>
          <w:u w:val="none"/>
        </w:rPr>
      </w:pPr>
      <w:r w:rsidDel="00000000" w:rsidR="00000000" w:rsidRPr="00000000">
        <w:rPr>
          <w:rtl w:val="0"/>
        </w:rPr>
        <w:t xml:space="preserve">GET /api/v1/public/reports/{id}</w:t>
      </w:r>
    </w:p>
    <w:p w:rsidR="00000000" w:rsidDel="00000000" w:rsidP="00000000" w:rsidRDefault="00000000" w:rsidRPr="00000000" w14:paraId="00000098">
      <w:pPr>
        <w:numPr>
          <w:ilvl w:val="0"/>
          <w:numId w:val="10"/>
        </w:numPr>
        <w:ind w:left="720" w:hanging="360"/>
        <w:rPr>
          <w:u w:val="none"/>
        </w:rPr>
      </w:pPr>
      <w:r w:rsidDel="00000000" w:rsidR="00000000" w:rsidRPr="00000000">
        <w:rPr>
          <w:rtl w:val="0"/>
        </w:rPr>
        <w:t xml:space="preserve">GET /api/v1/public/reports/{id}/hunt</w:t>
      </w:r>
    </w:p>
    <w:p w:rsidR="00000000" w:rsidDel="00000000" w:rsidP="00000000" w:rsidRDefault="00000000" w:rsidRPr="00000000" w14:paraId="00000099">
      <w:pPr>
        <w:numPr>
          <w:ilvl w:val="0"/>
          <w:numId w:val="10"/>
        </w:numPr>
        <w:ind w:left="720" w:hanging="360"/>
        <w:rPr>
          <w:u w:val="none"/>
        </w:rPr>
      </w:pPr>
      <w:r w:rsidDel="00000000" w:rsidR="00000000" w:rsidRPr="00000000">
        <w:rPr>
          <w:rtl w:val="0"/>
        </w:rPr>
        <w:t xml:space="preserve">GET /api/v1/public/reports/{id}/remediation</w:t>
      </w:r>
    </w:p>
    <w:p w:rsidR="00000000" w:rsidDel="00000000" w:rsidP="00000000" w:rsidRDefault="00000000" w:rsidRPr="00000000" w14:paraId="0000009A">
      <w:pPr>
        <w:numPr>
          <w:ilvl w:val="0"/>
          <w:numId w:val="10"/>
        </w:numPr>
        <w:ind w:left="720" w:hanging="360"/>
        <w:rPr>
          <w:u w:val="none"/>
        </w:rPr>
      </w:pPr>
      <w:r w:rsidDel="00000000" w:rsidR="00000000" w:rsidRPr="00000000">
        <w:rPr>
          <w:rtl w:val="0"/>
        </w:rPr>
        <w:t xml:space="preserve">GET /api/v1/public/reports/{id}/detections</w:t>
      </w:r>
    </w:p>
    <w:p w:rsidR="00000000" w:rsidDel="00000000" w:rsidP="00000000" w:rsidRDefault="00000000" w:rsidRPr="00000000" w14:paraId="0000009B">
      <w:pPr>
        <w:numPr>
          <w:ilvl w:val="0"/>
          <w:numId w:val="10"/>
        </w:numPr>
        <w:ind w:left="720" w:hanging="360"/>
        <w:rPr>
          <w:u w:val="none"/>
        </w:rPr>
      </w:pPr>
      <w:r w:rsidDel="00000000" w:rsidR="00000000" w:rsidRPr="00000000">
        <w:rPr>
          <w:rtl w:val="0"/>
        </w:rPr>
        <w:t xml:space="preserve">GET /api/v1/public/indicators</w:t>
      </w:r>
    </w:p>
    <w:p w:rsidR="00000000" w:rsidDel="00000000" w:rsidP="00000000" w:rsidRDefault="00000000" w:rsidRPr="00000000" w14:paraId="0000009C">
      <w:pPr>
        <w:numPr>
          <w:ilvl w:val="0"/>
          <w:numId w:val="10"/>
        </w:numPr>
        <w:ind w:left="720" w:hanging="360"/>
        <w:rPr>
          <w:u w:val="none"/>
        </w:rPr>
      </w:pPr>
      <w:r w:rsidDel="00000000" w:rsidR="00000000" w:rsidRPr="00000000">
        <w:rPr>
          <w:rtl w:val="0"/>
        </w:rPr>
        <w:t xml:space="preserve">GET /api/v1/public/vulnerabilities/{cve_id}</w:t>
      </w:r>
    </w:p>
    <w:p w:rsidR="00000000" w:rsidDel="00000000" w:rsidP="00000000" w:rsidRDefault="00000000" w:rsidRPr="00000000" w14:paraId="0000009D">
      <w:pPr>
        <w:numPr>
          <w:ilvl w:val="0"/>
          <w:numId w:val="10"/>
        </w:numPr>
        <w:ind w:left="720" w:hanging="360"/>
        <w:rPr>
          <w:u w:val="none"/>
        </w:rPr>
      </w:pPr>
      <w:r w:rsidDel="00000000" w:rsidR="00000000" w:rsidRPr="00000000">
        <w:rPr>
          <w:rtl w:val="0"/>
        </w:rPr>
        <w:t xml:space="preserve">GET /api/v1/public/products/{id}</w:t>
      </w:r>
    </w:p>
    <w:p w:rsidR="00000000" w:rsidDel="00000000" w:rsidP="00000000" w:rsidRDefault="00000000" w:rsidRPr="00000000" w14:paraId="0000009E">
      <w:pPr>
        <w:numPr>
          <w:ilvl w:val="0"/>
          <w:numId w:val="10"/>
        </w:numPr>
        <w:ind w:left="720" w:hanging="360"/>
        <w:rPr>
          <w:u w:val="none"/>
        </w:rPr>
      </w:pPr>
      <w:r w:rsidDel="00000000" w:rsidR="00000000" w:rsidRPr="00000000">
        <w:rPr>
          <w:rtl w:val="0"/>
        </w:rPr>
        <w:t xml:space="preserve">GET /api/v1/public/actors/{id}</w:t>
      </w:r>
    </w:p>
    <w:p w:rsidR="00000000" w:rsidDel="00000000" w:rsidP="00000000" w:rsidRDefault="00000000" w:rsidRPr="00000000" w14:paraId="0000009F">
      <w:pPr>
        <w:numPr>
          <w:ilvl w:val="0"/>
          <w:numId w:val="10"/>
        </w:numPr>
        <w:ind w:left="720" w:hanging="360"/>
        <w:rPr>
          <w:u w:val="none"/>
        </w:rPr>
      </w:pPr>
      <w:r w:rsidDel="00000000" w:rsidR="00000000" w:rsidRPr="00000000">
        <w:rPr>
          <w:rtl w:val="0"/>
        </w:rPr>
        <w:t xml:space="preserve">GET /api/v1/public/techniques/{attack_id}</w:t>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GET /api/v1/public/search</w:t>
      </w:r>
    </w:p>
    <w:p w:rsidR="00000000" w:rsidDel="00000000" w:rsidP="00000000" w:rsidRDefault="00000000" w:rsidRPr="00000000" w14:paraId="000000A1">
      <w:pPr>
        <w:numPr>
          <w:ilvl w:val="0"/>
          <w:numId w:val="10"/>
        </w:numPr>
        <w:ind w:left="720" w:hanging="360"/>
        <w:rPr>
          <w:u w:val="none"/>
        </w:rPr>
      </w:pPr>
      <w:r w:rsidDel="00000000" w:rsidR="00000000" w:rsidRPr="00000000">
        <w:rPr>
          <w:rtl w:val="0"/>
        </w:rPr>
        <w:t xml:space="preserve">GET /health/live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Responses use explicit versioned Pydantic schemas. Public schemas are separate from internal database models and private API schemas.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k9cvuoic9dba" w:id="12"/>
      <w:bookmarkEnd w:id="12"/>
      <w:r w:rsidDel="00000000" w:rsidR="00000000" w:rsidRPr="00000000">
        <w:rPr>
          <w:rtl w:val="0"/>
        </w:rPr>
        <w:t xml:space="preserve">Private API</w:t>
      </w:r>
    </w:p>
    <w:p w:rsidR="00000000" w:rsidDel="00000000" w:rsidP="00000000" w:rsidRDefault="00000000" w:rsidRPr="00000000" w14:paraId="000000A6">
      <w:pPr>
        <w:rPr/>
      </w:pPr>
      <w:r w:rsidDel="00000000" w:rsidR="00000000" w:rsidRPr="00000000">
        <w:rPr>
          <w:rtl w:val="0"/>
        </w:rPr>
        <w:t xml:space="preserve">Suggested authenticated endpoints:</w:t>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POST /api/v1/admin/runs</w:t>
      </w:r>
    </w:p>
    <w:p w:rsidR="00000000" w:rsidDel="00000000" w:rsidP="00000000" w:rsidRDefault="00000000" w:rsidRPr="00000000" w14:paraId="000000A8">
      <w:pPr>
        <w:numPr>
          <w:ilvl w:val="0"/>
          <w:numId w:val="3"/>
        </w:numPr>
        <w:ind w:left="720" w:hanging="360"/>
        <w:rPr>
          <w:u w:val="none"/>
        </w:rPr>
      </w:pPr>
      <w:r w:rsidDel="00000000" w:rsidR="00000000" w:rsidRPr="00000000">
        <w:rPr>
          <w:rtl w:val="0"/>
        </w:rPr>
        <w:t xml:space="preserve">GET /api/v1/admin/runs/{id}</w:t>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t xml:space="preserve">POST /api/v1/admin/runs/{id}/retry</w:t>
      </w:r>
    </w:p>
    <w:p w:rsidR="00000000" w:rsidDel="00000000" w:rsidP="00000000" w:rsidRDefault="00000000" w:rsidRPr="00000000" w14:paraId="000000AA">
      <w:pPr>
        <w:numPr>
          <w:ilvl w:val="0"/>
          <w:numId w:val="3"/>
        </w:numPr>
        <w:ind w:left="720" w:hanging="360"/>
        <w:rPr>
          <w:u w:val="none"/>
        </w:rPr>
      </w:pPr>
      <w:r w:rsidDel="00000000" w:rsidR="00000000" w:rsidRPr="00000000">
        <w:rPr>
          <w:rtl w:val="0"/>
        </w:rPr>
        <w:t xml:space="preserve">GET and PATCH /api/v1/admin/sources</w:t>
      </w:r>
    </w:p>
    <w:p w:rsidR="00000000" w:rsidDel="00000000" w:rsidP="00000000" w:rsidRDefault="00000000" w:rsidRPr="00000000" w14:paraId="000000AB">
      <w:pPr>
        <w:numPr>
          <w:ilvl w:val="0"/>
          <w:numId w:val="3"/>
        </w:numPr>
        <w:ind w:left="720" w:hanging="360"/>
        <w:rPr>
          <w:u w:val="none"/>
        </w:rPr>
      </w:pPr>
      <w:r w:rsidDel="00000000" w:rsidR="00000000" w:rsidRPr="00000000">
        <w:rPr>
          <w:rtl w:val="0"/>
        </w:rPr>
        <w:t xml:space="preserve">GET /api/v1/admin/provider-health</w:t>
      </w:r>
    </w:p>
    <w:p w:rsidR="00000000" w:rsidDel="00000000" w:rsidP="00000000" w:rsidRDefault="00000000" w:rsidRPr="00000000" w14:paraId="000000AC">
      <w:pPr>
        <w:numPr>
          <w:ilvl w:val="0"/>
          <w:numId w:val="3"/>
        </w:numPr>
        <w:ind w:left="720" w:hanging="360"/>
        <w:rPr>
          <w:u w:val="none"/>
        </w:rPr>
      </w:pPr>
      <w:r w:rsidDel="00000000" w:rsidR="00000000" w:rsidRPr="00000000">
        <w:rPr>
          <w:rtl w:val="0"/>
        </w:rPr>
        <w:t xml:space="preserve">GET /api/v1/admin/drafts</w:t>
      </w:r>
    </w:p>
    <w:p w:rsidR="00000000" w:rsidDel="00000000" w:rsidP="00000000" w:rsidRDefault="00000000" w:rsidRPr="00000000" w14:paraId="000000AD">
      <w:pPr>
        <w:numPr>
          <w:ilvl w:val="0"/>
          <w:numId w:val="3"/>
        </w:numPr>
        <w:ind w:left="720" w:hanging="360"/>
        <w:rPr>
          <w:u w:val="none"/>
        </w:rPr>
      </w:pPr>
      <w:r w:rsidDel="00000000" w:rsidR="00000000" w:rsidRPr="00000000">
        <w:rPr>
          <w:rtl w:val="0"/>
        </w:rPr>
        <w:t xml:space="preserve">POST /api/v1/admin/reports/{id}/publish</w:t>
      </w:r>
    </w:p>
    <w:p w:rsidR="00000000" w:rsidDel="00000000" w:rsidP="00000000" w:rsidRDefault="00000000" w:rsidRPr="00000000" w14:paraId="000000AE">
      <w:pPr>
        <w:numPr>
          <w:ilvl w:val="0"/>
          <w:numId w:val="3"/>
        </w:numPr>
        <w:ind w:left="720" w:hanging="360"/>
        <w:rPr>
          <w:u w:val="none"/>
        </w:rPr>
      </w:pPr>
      <w:r w:rsidDel="00000000" w:rsidR="00000000" w:rsidRPr="00000000">
        <w:rPr>
          <w:rtl w:val="0"/>
        </w:rPr>
        <w:t xml:space="preserve">POST /api/v1/admin/reports/{id}/reject</w:t>
      </w:r>
    </w:p>
    <w:p w:rsidR="00000000" w:rsidDel="00000000" w:rsidP="00000000" w:rsidRDefault="00000000" w:rsidRPr="00000000" w14:paraId="000000AF">
      <w:pPr>
        <w:numPr>
          <w:ilvl w:val="0"/>
          <w:numId w:val="3"/>
        </w:numPr>
        <w:ind w:left="720" w:hanging="360"/>
        <w:rPr>
          <w:u w:val="none"/>
        </w:rPr>
      </w:pPr>
      <w:r w:rsidDel="00000000" w:rsidR="00000000" w:rsidRPr="00000000">
        <w:rPr>
          <w:rtl w:val="0"/>
        </w:rPr>
        <w:t xml:space="preserve">POST /api/v1/admin/correlations/proposals</w:t>
      </w:r>
    </w:p>
    <w:p w:rsidR="00000000" w:rsidDel="00000000" w:rsidP="00000000" w:rsidRDefault="00000000" w:rsidRPr="00000000" w14:paraId="000000B0">
      <w:pPr>
        <w:numPr>
          <w:ilvl w:val="0"/>
          <w:numId w:val="3"/>
        </w:numPr>
        <w:ind w:left="720" w:hanging="360"/>
        <w:rPr>
          <w:u w:val="none"/>
        </w:rPr>
      </w:pPr>
      <w:r w:rsidDel="00000000" w:rsidR="00000000" w:rsidRPr="00000000">
        <w:rPr>
          <w:rtl w:val="0"/>
        </w:rPr>
        <w:t xml:space="preserve">GET /api/v1/ops/metrics</w:t>
      </w:r>
    </w:p>
    <w:p w:rsidR="00000000" w:rsidDel="00000000" w:rsidP="00000000" w:rsidRDefault="00000000" w:rsidRPr="00000000" w14:paraId="000000B1">
      <w:pPr>
        <w:numPr>
          <w:ilvl w:val="0"/>
          <w:numId w:val="3"/>
        </w:numPr>
        <w:ind w:left="720" w:hanging="360"/>
        <w:rPr>
          <w:u w:val="none"/>
        </w:rPr>
      </w:pPr>
      <w:r w:rsidDel="00000000" w:rsidR="00000000" w:rsidRPr="00000000">
        <w:rPr>
          <w:rtl w:val="0"/>
        </w:rPr>
        <w:t xml:space="preserve">GET /api/v1/ops/readiness</w:t>
      </w:r>
    </w:p>
    <w:p w:rsidR="00000000" w:rsidDel="00000000" w:rsidP="00000000" w:rsidRDefault="00000000" w:rsidRPr="00000000" w14:paraId="000000B2">
      <w:pPr>
        <w:numPr>
          <w:ilvl w:val="0"/>
          <w:numId w:val="3"/>
        </w:numPr>
        <w:ind w:left="720" w:hanging="360"/>
        <w:rPr>
          <w:u w:val="none"/>
        </w:rPr>
      </w:pPr>
      <w:r w:rsidDel="00000000" w:rsidR="00000000" w:rsidRPr="00000000">
        <w:rPr>
          <w:rtl w:val="0"/>
        </w:rPr>
        <w:t xml:space="preserve">GET /api/v1/ops/version</w:t>
      </w:r>
    </w:p>
    <w:p w:rsidR="00000000" w:rsidDel="00000000" w:rsidP="00000000" w:rsidRDefault="00000000" w:rsidRPr="00000000" w14:paraId="000000B3">
      <w:pPr>
        <w:numPr>
          <w:ilvl w:val="0"/>
          <w:numId w:val="3"/>
        </w:numPr>
        <w:ind w:left="720" w:hanging="360"/>
        <w:rPr>
          <w:u w:val="none"/>
        </w:rPr>
      </w:pPr>
      <w:r w:rsidDel="00000000" w:rsidR="00000000" w:rsidRPr="00000000">
        <w:rPr>
          <w:rtl w:val="0"/>
        </w:rPr>
        <w:t xml:space="preserve">GET /api/v1/ops/last-success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Private APIs must not be reachable through public proxy routing without authentication.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8mrs8zv7cfhg" w:id="13"/>
      <w:bookmarkEnd w:id="13"/>
      <w:r w:rsidDel="00000000" w:rsidR="00000000" w:rsidRPr="00000000">
        <w:rPr>
          <w:rtl w:val="0"/>
        </w:rPr>
        <w:t xml:space="preserve">HTMX Partial Routes</w:t>
      </w:r>
    </w:p>
    <w:p w:rsidR="00000000" w:rsidDel="00000000" w:rsidP="00000000" w:rsidRDefault="00000000" w:rsidRPr="00000000" w14:paraId="000000B8">
      <w:pPr>
        <w:numPr>
          <w:ilvl w:val="0"/>
          <w:numId w:val="5"/>
        </w:numPr>
        <w:ind w:left="720" w:hanging="360"/>
        <w:rPr>
          <w:u w:val="none"/>
        </w:rPr>
      </w:pPr>
      <w:r w:rsidDel="00000000" w:rsidR="00000000" w:rsidRPr="00000000">
        <w:rPr>
          <w:rtl w:val="0"/>
        </w:rPr>
        <w:t xml:space="preserve">GET /partials/reports</w:t>
      </w:r>
    </w:p>
    <w:p w:rsidR="00000000" w:rsidDel="00000000" w:rsidP="00000000" w:rsidRDefault="00000000" w:rsidRPr="00000000" w14:paraId="000000B9">
      <w:pPr>
        <w:numPr>
          <w:ilvl w:val="0"/>
          <w:numId w:val="5"/>
        </w:numPr>
        <w:ind w:left="720" w:hanging="360"/>
        <w:rPr>
          <w:u w:val="none"/>
        </w:rPr>
      </w:pPr>
      <w:r w:rsidDel="00000000" w:rsidR="00000000" w:rsidRPr="00000000">
        <w:rPr>
          <w:rtl w:val="0"/>
        </w:rPr>
        <w:t xml:space="preserve">GET /partials/reports/{id}/modal</w:t>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GET /partials/reports/{id}/section/{section}</w:t>
      </w:r>
    </w:p>
    <w:p w:rsidR="00000000" w:rsidDel="00000000" w:rsidP="00000000" w:rsidRDefault="00000000" w:rsidRPr="00000000" w14:paraId="000000BB">
      <w:pPr>
        <w:numPr>
          <w:ilvl w:val="0"/>
          <w:numId w:val="5"/>
        </w:numPr>
        <w:ind w:left="720" w:hanging="360"/>
        <w:rPr>
          <w:u w:val="none"/>
        </w:rPr>
      </w:pPr>
      <w:r w:rsidDel="00000000" w:rsidR="00000000" w:rsidRPr="00000000">
        <w:rPr>
          <w:rtl w:val="0"/>
        </w:rPr>
        <w:t xml:space="preserve">GET /partials/filter-options</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GET /partials/related/{entity_type}/{entity_id}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Partial routes return fragments, set appropriate cache headers, and use the same service layer as canonical pages and JSON APIs.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6wb7a5p3ujcw" w:id="14"/>
      <w:bookmarkEnd w:id="14"/>
      <w:r w:rsidDel="00000000" w:rsidR="00000000" w:rsidRPr="00000000">
        <w:rPr>
          <w:rtl w:val="0"/>
        </w:rPr>
        <w:t xml:space="preserve">TypeScript Responsibilities</w:t>
      </w:r>
    </w:p>
    <w:p w:rsidR="00000000" w:rsidDel="00000000" w:rsidP="00000000" w:rsidRDefault="00000000" w:rsidRPr="00000000" w14:paraId="000000C1">
      <w:pPr>
        <w:rPr/>
      </w:pPr>
      <w:r w:rsidDel="00000000" w:rsidR="00000000" w:rsidRPr="00000000">
        <w:rPr>
          <w:rtl w:val="0"/>
        </w:rPr>
        <w:t xml:space="preserve">Keep TypeScript small and focused:</w:t>
      </w:r>
    </w:p>
    <w:p w:rsidR="00000000" w:rsidDel="00000000" w:rsidP="00000000" w:rsidRDefault="00000000" w:rsidRPr="00000000" w14:paraId="000000C2">
      <w:pPr>
        <w:numPr>
          <w:ilvl w:val="0"/>
          <w:numId w:val="6"/>
        </w:numPr>
        <w:ind w:left="720" w:hanging="360"/>
        <w:rPr>
          <w:u w:val="none"/>
        </w:rPr>
      </w:pPr>
      <w:r w:rsidDel="00000000" w:rsidR="00000000" w:rsidRPr="00000000">
        <w:rPr>
          <w:rtl w:val="0"/>
        </w:rPr>
        <w:t xml:space="preserve">Accessible dialog lifecycle.</w:t>
      </w:r>
    </w:p>
    <w:p w:rsidR="00000000" w:rsidDel="00000000" w:rsidP="00000000" w:rsidRDefault="00000000" w:rsidRPr="00000000" w14:paraId="000000C3">
      <w:pPr>
        <w:numPr>
          <w:ilvl w:val="0"/>
          <w:numId w:val="6"/>
        </w:numPr>
        <w:ind w:left="720" w:hanging="360"/>
        <w:rPr>
          <w:u w:val="none"/>
        </w:rPr>
      </w:pPr>
      <w:r w:rsidDel="00000000" w:rsidR="00000000" w:rsidRPr="00000000">
        <w:rPr>
          <w:rtl w:val="0"/>
        </w:rPr>
        <w:t xml:space="preserve">Browser-history synchronization.</w:t>
      </w:r>
    </w:p>
    <w:p w:rsidR="00000000" w:rsidDel="00000000" w:rsidP="00000000" w:rsidRDefault="00000000" w:rsidRPr="00000000" w14:paraId="000000C4">
      <w:pPr>
        <w:numPr>
          <w:ilvl w:val="0"/>
          <w:numId w:val="6"/>
        </w:numPr>
        <w:ind w:left="720" w:hanging="360"/>
        <w:rPr>
          <w:u w:val="none"/>
        </w:rPr>
      </w:pPr>
      <w:r w:rsidDel="00000000" w:rsidR="00000000" w:rsidRPr="00000000">
        <w:rPr>
          <w:rtl w:val="0"/>
        </w:rPr>
        <w:t xml:space="preserve">Clipboard and download helpers.</w:t>
      </w:r>
    </w:p>
    <w:p w:rsidR="00000000" w:rsidDel="00000000" w:rsidP="00000000" w:rsidRDefault="00000000" w:rsidRPr="00000000" w14:paraId="000000C5">
      <w:pPr>
        <w:numPr>
          <w:ilvl w:val="0"/>
          <w:numId w:val="6"/>
        </w:numPr>
        <w:ind w:left="720" w:hanging="360"/>
        <w:rPr>
          <w:u w:val="none"/>
        </w:rPr>
      </w:pPr>
      <w:r w:rsidDel="00000000" w:rsidR="00000000" w:rsidRPr="00000000">
        <w:rPr>
          <w:rtl w:val="0"/>
        </w:rPr>
        <w:t xml:space="preserve">Keyboard shortcuts.</w:t>
      </w:r>
    </w:p>
    <w:p w:rsidR="00000000" w:rsidDel="00000000" w:rsidP="00000000" w:rsidRDefault="00000000" w:rsidRPr="00000000" w14:paraId="000000C6">
      <w:pPr>
        <w:numPr>
          <w:ilvl w:val="0"/>
          <w:numId w:val="6"/>
        </w:numPr>
        <w:ind w:left="720" w:hanging="360"/>
        <w:rPr>
          <w:u w:val="none"/>
        </w:rPr>
      </w:pPr>
      <w:r w:rsidDel="00000000" w:rsidR="00000000" w:rsidRPr="00000000">
        <w:rPr>
          <w:rtl w:val="0"/>
        </w:rPr>
        <w:t xml:space="preserve">Optional graph or timeline visualization.</w:t>
      </w:r>
    </w:p>
    <w:p w:rsidR="00000000" w:rsidDel="00000000" w:rsidP="00000000" w:rsidRDefault="00000000" w:rsidRPr="00000000" w14:paraId="000000C7">
      <w:pPr>
        <w:numPr>
          <w:ilvl w:val="0"/>
          <w:numId w:val="6"/>
        </w:numPr>
        <w:ind w:left="720" w:hanging="360"/>
        <w:rPr>
          <w:u w:val="none"/>
        </w:rPr>
      </w:pPr>
      <w:r w:rsidDel="00000000" w:rsidR="00000000" w:rsidRPr="00000000">
        <w:rPr>
          <w:rtl w:val="0"/>
        </w:rPr>
        <w:t xml:space="preserve">Client-side enhancement for indicator selection.</w:t>
      </w:r>
    </w:p>
    <w:p w:rsidR="00000000" w:rsidDel="00000000" w:rsidP="00000000" w:rsidRDefault="00000000" w:rsidRPr="00000000" w14:paraId="000000C8">
      <w:pPr>
        <w:numPr>
          <w:ilvl w:val="0"/>
          <w:numId w:val="6"/>
        </w:numPr>
        <w:ind w:left="720" w:hanging="360"/>
        <w:rPr>
          <w:u w:val="none"/>
        </w:rPr>
      </w:pPr>
      <w:r w:rsidDel="00000000" w:rsidR="00000000" w:rsidRPr="00000000">
        <w:rPr>
          <w:rtl w:val="0"/>
        </w:rPr>
        <w:t xml:space="preserve">Recovery when an HTMX request fails.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Do not duplicate business rules, severity logic, authorization, or report rendering decisions in TypeScript.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kewdgv4ox4f0" w:id="15"/>
      <w:bookmarkEnd w:id="15"/>
      <w:r w:rsidDel="00000000" w:rsidR="00000000" w:rsidRPr="00000000">
        <w:rPr>
          <w:rtl w:val="0"/>
        </w:rPr>
        <w:t xml:space="preserve">Accessibility</w:t>
      </w:r>
    </w:p>
    <w:p w:rsidR="00000000" w:rsidDel="00000000" w:rsidP="00000000" w:rsidRDefault="00000000" w:rsidRPr="00000000" w14:paraId="000000CD">
      <w:pPr>
        <w:numPr>
          <w:ilvl w:val="0"/>
          <w:numId w:val="2"/>
        </w:numPr>
        <w:ind w:left="720" w:hanging="360"/>
        <w:rPr>
          <w:u w:val="none"/>
        </w:rPr>
      </w:pPr>
      <w:r w:rsidDel="00000000" w:rsidR="00000000" w:rsidRPr="00000000">
        <w:rPr>
          <w:rtl w:val="0"/>
        </w:rPr>
        <w:t xml:space="preserve">WCAG-oriented semantic structure.</w:t>
      </w:r>
    </w:p>
    <w:p w:rsidR="00000000" w:rsidDel="00000000" w:rsidP="00000000" w:rsidRDefault="00000000" w:rsidRPr="00000000" w14:paraId="000000CE">
      <w:pPr>
        <w:numPr>
          <w:ilvl w:val="0"/>
          <w:numId w:val="2"/>
        </w:numPr>
        <w:ind w:left="720" w:hanging="360"/>
        <w:rPr>
          <w:u w:val="none"/>
        </w:rPr>
      </w:pPr>
      <w:r w:rsidDel="00000000" w:rsidR="00000000" w:rsidRPr="00000000">
        <w:rPr>
          <w:rtl w:val="0"/>
        </w:rPr>
        <w:t xml:space="preserve">Proper dialog labeling and focus trapping.</w:t>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Escape closes the modal.</w:t>
      </w:r>
    </w:p>
    <w:p w:rsidR="00000000" w:rsidDel="00000000" w:rsidP="00000000" w:rsidRDefault="00000000" w:rsidRPr="00000000" w14:paraId="000000D0">
      <w:pPr>
        <w:numPr>
          <w:ilvl w:val="0"/>
          <w:numId w:val="2"/>
        </w:numPr>
        <w:ind w:left="720" w:hanging="360"/>
        <w:rPr>
          <w:u w:val="none"/>
        </w:rPr>
      </w:pPr>
      <w:r w:rsidDel="00000000" w:rsidR="00000000" w:rsidRPr="00000000">
        <w:rPr>
          <w:rtl w:val="0"/>
        </w:rPr>
        <w:t xml:space="preserve">Focus returns to the selected line item.</w:t>
      </w:r>
    </w:p>
    <w:p w:rsidR="00000000" w:rsidDel="00000000" w:rsidP="00000000" w:rsidRDefault="00000000" w:rsidRPr="00000000" w14:paraId="000000D1">
      <w:pPr>
        <w:numPr>
          <w:ilvl w:val="0"/>
          <w:numId w:val="2"/>
        </w:numPr>
        <w:ind w:left="720" w:hanging="360"/>
        <w:rPr>
          <w:u w:val="none"/>
        </w:rPr>
      </w:pPr>
      <w:r w:rsidDel="00000000" w:rsidR="00000000" w:rsidRPr="00000000">
        <w:rPr>
          <w:rtl w:val="0"/>
        </w:rPr>
        <w:t xml:space="preserve">All expandable content uses buttons with aria-expanded.</w:t>
      </w:r>
    </w:p>
    <w:p w:rsidR="00000000" w:rsidDel="00000000" w:rsidP="00000000" w:rsidRDefault="00000000" w:rsidRPr="00000000" w14:paraId="000000D2">
      <w:pPr>
        <w:numPr>
          <w:ilvl w:val="0"/>
          <w:numId w:val="2"/>
        </w:numPr>
        <w:ind w:left="720" w:hanging="360"/>
        <w:rPr>
          <w:u w:val="none"/>
        </w:rPr>
      </w:pPr>
      <w:r w:rsidDel="00000000" w:rsidR="00000000" w:rsidRPr="00000000">
        <w:rPr>
          <w:rtl w:val="0"/>
        </w:rPr>
        <w:t xml:space="preserve">Color is never the only severity indicator.</w:t>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Tables have captions and headers.</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Code and query blocks are keyboard scrollable.</w:t>
      </w:r>
    </w:p>
    <w:p w:rsidR="00000000" w:rsidDel="00000000" w:rsidP="00000000" w:rsidRDefault="00000000" w:rsidRPr="00000000" w14:paraId="000000D5">
      <w:pPr>
        <w:numPr>
          <w:ilvl w:val="0"/>
          <w:numId w:val="2"/>
        </w:numPr>
        <w:ind w:left="720" w:hanging="360"/>
        <w:rPr>
          <w:u w:val="none"/>
        </w:rPr>
      </w:pPr>
      <w:r w:rsidDel="00000000" w:rsidR="00000000" w:rsidRPr="00000000">
        <w:rPr>
          <w:rtl w:val="0"/>
        </w:rPr>
        <w:t xml:space="preserve">Motion respects reduced-motion preferences.</w:t>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No content requires hover.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bookmarkStart w:colFirst="0" w:colLast="0" w:name="_f33n4uns8rye" w:id="16"/>
      <w:bookmarkEnd w:id="16"/>
      <w:r w:rsidDel="00000000" w:rsidR="00000000" w:rsidRPr="00000000">
        <w:rPr>
          <w:rtl w:val="0"/>
        </w:rPr>
        <w:t xml:space="preserve">Security</w:t>
      </w:r>
    </w:p>
    <w:p w:rsidR="00000000" w:rsidDel="00000000" w:rsidP="00000000" w:rsidRDefault="00000000" w:rsidRPr="00000000" w14:paraId="000000D9">
      <w:pPr>
        <w:numPr>
          <w:ilvl w:val="0"/>
          <w:numId w:val="16"/>
        </w:numPr>
        <w:ind w:left="720" w:hanging="360"/>
        <w:rPr>
          <w:u w:val="none"/>
        </w:rPr>
      </w:pPr>
      <w:r w:rsidDel="00000000" w:rsidR="00000000" w:rsidRPr="00000000">
        <w:rPr>
          <w:rtl w:val="0"/>
        </w:rPr>
        <w:t xml:space="preserve">Sanitize source HTML.</w:t>
      </w:r>
    </w:p>
    <w:p w:rsidR="00000000" w:rsidDel="00000000" w:rsidP="00000000" w:rsidRDefault="00000000" w:rsidRPr="00000000" w14:paraId="000000DA">
      <w:pPr>
        <w:numPr>
          <w:ilvl w:val="0"/>
          <w:numId w:val="16"/>
        </w:numPr>
        <w:ind w:left="720" w:hanging="360"/>
        <w:rPr>
          <w:u w:val="none"/>
        </w:rPr>
      </w:pPr>
      <w:r w:rsidDel="00000000" w:rsidR="00000000" w:rsidRPr="00000000">
        <w:rPr>
          <w:rtl w:val="0"/>
        </w:rPr>
        <w:t xml:space="preserve">Escape all generated text by default.</w:t>
      </w:r>
    </w:p>
    <w:p w:rsidR="00000000" w:rsidDel="00000000" w:rsidP="00000000" w:rsidRDefault="00000000" w:rsidRPr="00000000" w14:paraId="000000DB">
      <w:pPr>
        <w:numPr>
          <w:ilvl w:val="0"/>
          <w:numId w:val="16"/>
        </w:numPr>
        <w:ind w:left="720" w:hanging="360"/>
        <w:rPr>
          <w:u w:val="none"/>
        </w:rPr>
      </w:pPr>
      <w:r w:rsidDel="00000000" w:rsidR="00000000" w:rsidRPr="00000000">
        <w:rPr>
          <w:rtl w:val="0"/>
        </w:rPr>
        <w:t xml:space="preserve">Apply a restrictive Content Security Policy.</w:t>
      </w:r>
    </w:p>
    <w:p w:rsidR="00000000" w:rsidDel="00000000" w:rsidP="00000000" w:rsidRDefault="00000000" w:rsidRPr="00000000" w14:paraId="000000DC">
      <w:pPr>
        <w:numPr>
          <w:ilvl w:val="0"/>
          <w:numId w:val="16"/>
        </w:numPr>
        <w:ind w:left="720" w:hanging="360"/>
        <w:rPr>
          <w:u w:val="none"/>
        </w:rPr>
      </w:pPr>
      <w:r w:rsidDel="00000000" w:rsidR="00000000" w:rsidRPr="00000000">
        <w:rPr>
          <w:rtl w:val="0"/>
        </w:rPr>
        <w:t xml:space="preserve">Do not render raw model HTML.</w:t>
      </w:r>
    </w:p>
    <w:p w:rsidR="00000000" w:rsidDel="00000000" w:rsidP="00000000" w:rsidRDefault="00000000" w:rsidRPr="00000000" w14:paraId="000000DD">
      <w:pPr>
        <w:numPr>
          <w:ilvl w:val="0"/>
          <w:numId w:val="16"/>
        </w:numPr>
        <w:ind w:left="720" w:hanging="360"/>
        <w:rPr>
          <w:u w:val="none"/>
        </w:rPr>
      </w:pPr>
      <w:r w:rsidDel="00000000" w:rsidR="00000000" w:rsidRPr="00000000">
        <w:rPr>
          <w:rtl w:val="0"/>
        </w:rPr>
        <w:t xml:space="preserve">Defang or safely display malicious URLs.</w:t>
      </w:r>
    </w:p>
    <w:p w:rsidR="00000000" w:rsidDel="00000000" w:rsidP="00000000" w:rsidRDefault="00000000" w:rsidRPr="00000000" w14:paraId="000000DE">
      <w:pPr>
        <w:numPr>
          <w:ilvl w:val="0"/>
          <w:numId w:val="16"/>
        </w:numPr>
        <w:ind w:left="720" w:hanging="360"/>
        <w:rPr>
          <w:u w:val="none"/>
        </w:rPr>
      </w:pPr>
      <w:r w:rsidDel="00000000" w:rsidR="00000000" w:rsidRPr="00000000">
        <w:rPr>
          <w:rtl w:val="0"/>
        </w:rPr>
        <w:t xml:space="preserve">Add nofollow and noreferrer behavior to external links where appropriate.</w:t>
      </w:r>
    </w:p>
    <w:p w:rsidR="00000000" w:rsidDel="00000000" w:rsidP="00000000" w:rsidRDefault="00000000" w:rsidRPr="00000000" w14:paraId="000000DF">
      <w:pPr>
        <w:numPr>
          <w:ilvl w:val="0"/>
          <w:numId w:val="16"/>
        </w:numPr>
        <w:ind w:left="720" w:hanging="360"/>
        <w:rPr>
          <w:u w:val="none"/>
        </w:rPr>
      </w:pPr>
      <w:r w:rsidDel="00000000" w:rsidR="00000000" w:rsidRPr="00000000">
        <w:rPr>
          <w:rtl w:val="0"/>
        </w:rPr>
        <w:t xml:space="preserve">Prevent public enumeration of unpublished identifiers.</w:t>
      </w:r>
    </w:p>
    <w:p w:rsidR="00000000" w:rsidDel="00000000" w:rsidP="00000000" w:rsidRDefault="00000000" w:rsidRPr="00000000" w14:paraId="000000E0">
      <w:pPr>
        <w:numPr>
          <w:ilvl w:val="0"/>
          <w:numId w:val="16"/>
        </w:numPr>
        <w:ind w:left="720" w:hanging="360"/>
        <w:rPr>
          <w:u w:val="none"/>
        </w:rPr>
      </w:pPr>
      <w:r w:rsidDel="00000000" w:rsidR="00000000" w:rsidRPr="00000000">
        <w:rPr>
          <w:rtl w:val="0"/>
        </w:rPr>
        <w:t xml:space="preserve">Use signed or controlled download routes for generated artifacts.</w:t>
      </w:r>
    </w:p>
    <w:p w:rsidR="00000000" w:rsidDel="00000000" w:rsidP="00000000" w:rsidRDefault="00000000" w:rsidRPr="00000000" w14:paraId="000000E1">
      <w:pPr>
        <w:numPr>
          <w:ilvl w:val="0"/>
          <w:numId w:val="16"/>
        </w:numPr>
        <w:ind w:left="720" w:hanging="360"/>
        <w:rPr>
          <w:u w:val="none"/>
        </w:rPr>
      </w:pPr>
      <w:r w:rsidDel="00000000" w:rsidR="00000000" w:rsidRPr="00000000">
        <w:rPr>
          <w:rtl w:val="0"/>
        </w:rPr>
        <w:t xml:space="preserve">Rate-limit public search and expensive correlation views.</w:t>
      </w:r>
    </w:p>
    <w:p w:rsidR="00000000" w:rsidDel="00000000" w:rsidP="00000000" w:rsidRDefault="00000000" w:rsidRPr="00000000" w14:paraId="000000E2">
      <w:pPr>
        <w:numPr>
          <w:ilvl w:val="0"/>
          <w:numId w:val="16"/>
        </w:numPr>
        <w:ind w:left="720" w:hanging="360"/>
        <w:rPr>
          <w:u w:val="none"/>
        </w:rPr>
      </w:pPr>
      <w:r w:rsidDel="00000000" w:rsidR="00000000" w:rsidRPr="00000000">
        <w:rPr>
          <w:rtl w:val="0"/>
        </w:rPr>
        <w:t xml:space="preserve">Keep stack traces and operational metadata private.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pPr>
      <w:bookmarkStart w:colFirst="0" w:colLast="0" w:name="_pmsyufumebrv" w:id="17"/>
      <w:bookmarkEnd w:id="17"/>
      <w:r w:rsidDel="00000000" w:rsidR="00000000" w:rsidRPr="00000000">
        <w:rPr>
          <w:rtl w:val="0"/>
        </w:rPr>
        <w:t xml:space="preserve">Performance</w:t>
      </w:r>
    </w:p>
    <w:p w:rsidR="00000000" w:rsidDel="00000000" w:rsidP="00000000" w:rsidRDefault="00000000" w:rsidRPr="00000000" w14:paraId="000000E5">
      <w:pPr>
        <w:numPr>
          <w:ilvl w:val="0"/>
          <w:numId w:val="4"/>
        </w:numPr>
        <w:ind w:left="720" w:hanging="360"/>
        <w:rPr>
          <w:u w:val="none"/>
        </w:rPr>
      </w:pPr>
      <w:r w:rsidDel="00000000" w:rsidR="00000000" w:rsidRPr="00000000">
        <w:rPr>
          <w:rtl w:val="0"/>
        </w:rPr>
        <w:t xml:space="preserve">Server-side pagination and filtering.</w:t>
      </w:r>
    </w:p>
    <w:p w:rsidR="00000000" w:rsidDel="00000000" w:rsidP="00000000" w:rsidRDefault="00000000" w:rsidRPr="00000000" w14:paraId="000000E6">
      <w:pPr>
        <w:numPr>
          <w:ilvl w:val="0"/>
          <w:numId w:val="4"/>
        </w:numPr>
        <w:ind w:left="720" w:hanging="360"/>
        <w:rPr>
          <w:u w:val="none"/>
        </w:rPr>
      </w:pPr>
      <w:r w:rsidDel="00000000" w:rsidR="00000000" w:rsidRPr="00000000">
        <w:rPr>
          <w:rtl w:val="0"/>
        </w:rPr>
        <w:t xml:space="preserve">Database indexes for published_at, severity, report state, CVE, product, actor, technique, and normalized indicator value.</w:t>
      </w:r>
    </w:p>
    <w:p w:rsidR="00000000" w:rsidDel="00000000" w:rsidP="00000000" w:rsidRDefault="00000000" w:rsidRPr="00000000" w14:paraId="000000E7">
      <w:pPr>
        <w:numPr>
          <w:ilvl w:val="0"/>
          <w:numId w:val="4"/>
        </w:numPr>
        <w:ind w:left="720" w:hanging="360"/>
        <w:rPr>
          <w:u w:val="none"/>
        </w:rPr>
      </w:pPr>
      <w:r w:rsidDel="00000000" w:rsidR="00000000" w:rsidRPr="00000000">
        <w:rPr>
          <w:rtl w:val="0"/>
        </w:rPr>
        <w:t xml:space="preserve">Load large sections only when opened.</w:t>
      </w:r>
    </w:p>
    <w:p w:rsidR="00000000" w:rsidDel="00000000" w:rsidP="00000000" w:rsidRDefault="00000000" w:rsidRPr="00000000" w14:paraId="000000E8">
      <w:pPr>
        <w:numPr>
          <w:ilvl w:val="0"/>
          <w:numId w:val="4"/>
        </w:numPr>
        <w:ind w:left="720" w:hanging="360"/>
        <w:rPr>
          <w:u w:val="none"/>
        </w:rPr>
      </w:pPr>
      <w:r w:rsidDel="00000000" w:rsidR="00000000" w:rsidRPr="00000000">
        <w:rPr>
          <w:rtl w:val="0"/>
        </w:rPr>
        <w:t xml:space="preserve">Cache published report fragments.</w:t>
      </w:r>
    </w:p>
    <w:p w:rsidR="00000000" w:rsidDel="00000000" w:rsidP="00000000" w:rsidRDefault="00000000" w:rsidRPr="00000000" w14:paraId="000000E9">
      <w:pPr>
        <w:numPr>
          <w:ilvl w:val="0"/>
          <w:numId w:val="4"/>
        </w:numPr>
        <w:ind w:left="720" w:hanging="360"/>
        <w:rPr>
          <w:u w:val="none"/>
        </w:rPr>
      </w:pPr>
      <w:r w:rsidDel="00000000" w:rsidR="00000000" w:rsidRPr="00000000">
        <w:rPr>
          <w:rtl w:val="0"/>
        </w:rPr>
        <w:t xml:space="preserve">Use ETags or last-modified semantics.</w:t>
      </w:r>
    </w:p>
    <w:p w:rsidR="00000000" w:rsidDel="00000000" w:rsidP="00000000" w:rsidRDefault="00000000" w:rsidRPr="00000000" w14:paraId="000000EA">
      <w:pPr>
        <w:numPr>
          <w:ilvl w:val="0"/>
          <w:numId w:val="4"/>
        </w:numPr>
        <w:ind w:left="720" w:hanging="360"/>
        <w:rPr>
          <w:u w:val="none"/>
        </w:rPr>
      </w:pPr>
      <w:r w:rsidDel="00000000" w:rsidR="00000000" w:rsidRPr="00000000">
        <w:rPr>
          <w:rtl w:val="0"/>
        </w:rPr>
        <w:t xml:space="preserve">Avoid N+1 queries.</w:t>
      </w:r>
    </w:p>
    <w:p w:rsidR="00000000" w:rsidDel="00000000" w:rsidP="00000000" w:rsidRDefault="00000000" w:rsidRPr="00000000" w14:paraId="000000EB">
      <w:pPr>
        <w:numPr>
          <w:ilvl w:val="0"/>
          <w:numId w:val="4"/>
        </w:numPr>
        <w:ind w:left="720" w:hanging="360"/>
        <w:rPr>
          <w:u w:val="none"/>
        </w:rPr>
      </w:pPr>
      <w:r w:rsidDel="00000000" w:rsidR="00000000" w:rsidRPr="00000000">
        <w:rPr>
          <w:rtl w:val="0"/>
        </w:rPr>
        <w:t xml:space="preserve">Keep report-list responses compact.</w:t>
      </w:r>
    </w:p>
    <w:p w:rsidR="00000000" w:rsidDel="00000000" w:rsidP="00000000" w:rsidRDefault="00000000" w:rsidRPr="00000000" w14:paraId="000000EC">
      <w:pPr>
        <w:numPr>
          <w:ilvl w:val="0"/>
          <w:numId w:val="4"/>
        </w:numPr>
        <w:ind w:left="720" w:hanging="360"/>
        <w:rPr>
          <w:u w:val="none"/>
        </w:rPr>
      </w:pPr>
      <w:r w:rsidDel="00000000" w:rsidR="00000000" w:rsidRPr="00000000">
        <w:rPr>
          <w:rtl w:val="0"/>
        </w:rPr>
        <w:t xml:space="preserve">Set explicit query limits.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gvus3wmippr8" w:id="18"/>
      <w:bookmarkEnd w:id="18"/>
      <w:r w:rsidDel="00000000" w:rsidR="00000000" w:rsidRPr="00000000">
        <w:rPr>
          <w:rtl w:val="0"/>
        </w:rPr>
        <w:t xml:space="preserve">Portal Acceptance Criteria</w:t>
      </w:r>
    </w:p>
    <w:p w:rsidR="00000000" w:rsidDel="00000000" w:rsidP="00000000" w:rsidRDefault="00000000" w:rsidRPr="00000000" w14:paraId="000000EF">
      <w:pPr>
        <w:numPr>
          <w:ilvl w:val="0"/>
          <w:numId w:val="11"/>
        </w:numPr>
        <w:ind w:left="720" w:hanging="360"/>
        <w:rPr>
          <w:u w:val="none"/>
        </w:rPr>
      </w:pPr>
      <w:r w:rsidDel="00000000" w:rsidR="00000000" w:rsidRPr="00000000">
        <w:rPr>
          <w:rtl w:val="0"/>
        </w:rPr>
        <w:t xml:space="preserve">A user can filter and open a report without a full page reload.</w:t>
      </w:r>
    </w:p>
    <w:p w:rsidR="00000000" w:rsidDel="00000000" w:rsidP="00000000" w:rsidRDefault="00000000" w:rsidRPr="00000000" w14:paraId="000000F0">
      <w:pPr>
        <w:numPr>
          <w:ilvl w:val="0"/>
          <w:numId w:val="11"/>
        </w:numPr>
        <w:ind w:left="720" w:hanging="360"/>
        <w:rPr>
          <w:u w:val="none"/>
        </w:rPr>
      </w:pPr>
      <w:r w:rsidDel="00000000" w:rsidR="00000000" w:rsidRPr="00000000">
        <w:rPr>
          <w:rtl w:val="0"/>
        </w:rPr>
        <w:t xml:space="preserve">The same report is available at a stable canonical URL.</w:t>
      </w:r>
    </w:p>
    <w:p w:rsidR="00000000" w:rsidDel="00000000" w:rsidP="00000000" w:rsidRDefault="00000000" w:rsidRPr="00000000" w14:paraId="000000F1">
      <w:pPr>
        <w:numPr>
          <w:ilvl w:val="0"/>
          <w:numId w:val="11"/>
        </w:numPr>
        <w:ind w:left="720" w:hanging="360"/>
        <w:rPr>
          <w:u w:val="none"/>
        </w:rPr>
      </w:pPr>
      <w:r w:rsidDel="00000000" w:rsidR="00000000" w:rsidRPr="00000000">
        <w:rPr>
          <w:rtl w:val="0"/>
        </w:rPr>
        <w:t xml:space="preserve">The modal contains all required report components.</w:t>
      </w:r>
    </w:p>
    <w:p w:rsidR="00000000" w:rsidDel="00000000" w:rsidP="00000000" w:rsidRDefault="00000000" w:rsidRPr="00000000" w14:paraId="000000F2">
      <w:pPr>
        <w:numPr>
          <w:ilvl w:val="0"/>
          <w:numId w:val="11"/>
        </w:numPr>
        <w:ind w:left="720" w:hanging="360"/>
        <w:rPr>
          <w:u w:val="none"/>
        </w:rPr>
      </w:pPr>
      <w:r w:rsidDel="00000000" w:rsidR="00000000" w:rsidRPr="00000000">
        <w:rPr>
          <w:rtl w:val="0"/>
        </w:rPr>
        <w:t xml:space="preserve">Hunting and remediation are separate and independently addressable.</w:t>
      </w:r>
    </w:p>
    <w:p w:rsidR="00000000" w:rsidDel="00000000" w:rsidP="00000000" w:rsidRDefault="00000000" w:rsidRPr="00000000" w14:paraId="000000F3">
      <w:pPr>
        <w:numPr>
          <w:ilvl w:val="0"/>
          <w:numId w:val="11"/>
        </w:numPr>
        <w:ind w:left="720" w:hanging="360"/>
        <w:rPr>
          <w:u w:val="none"/>
        </w:rPr>
      </w:pPr>
      <w:r w:rsidDel="00000000" w:rsidR="00000000" w:rsidRPr="00000000">
        <w:rPr>
          <w:rtl w:val="0"/>
        </w:rPr>
        <w:t xml:space="preserve">Disabling JavaScript leaves canonical report pages usable.</w:t>
      </w:r>
    </w:p>
    <w:p w:rsidR="00000000" w:rsidDel="00000000" w:rsidP="00000000" w:rsidRDefault="00000000" w:rsidRPr="00000000" w14:paraId="000000F4">
      <w:pPr>
        <w:numPr>
          <w:ilvl w:val="0"/>
          <w:numId w:val="11"/>
        </w:numPr>
        <w:ind w:left="720" w:hanging="360"/>
        <w:rPr>
          <w:u w:val="none"/>
        </w:rPr>
      </w:pPr>
      <w:r w:rsidDel="00000000" w:rsidR="00000000" w:rsidRPr="00000000">
        <w:rPr>
          <w:rtl w:val="0"/>
        </w:rPr>
        <w:t xml:space="preserve">Public responses cannot access draft or operational data.</w:t>
      </w:r>
    </w:p>
    <w:p w:rsidR="00000000" w:rsidDel="00000000" w:rsidP="00000000" w:rsidRDefault="00000000" w:rsidRPr="00000000" w14:paraId="000000F5">
      <w:pPr>
        <w:numPr>
          <w:ilvl w:val="0"/>
          <w:numId w:val="11"/>
        </w:numPr>
        <w:ind w:left="720" w:hanging="360"/>
        <w:rPr>
          <w:u w:val="none"/>
        </w:rPr>
      </w:pPr>
      <w:r w:rsidDel="00000000" w:rsidR="00000000" w:rsidRPr="00000000">
        <w:rPr>
          <w:rtl w:val="0"/>
        </w:rPr>
        <w:t xml:space="preserve">Filters survive browser back and forward navigation.</w:t>
      </w:r>
    </w:p>
    <w:p w:rsidR="00000000" w:rsidDel="00000000" w:rsidP="00000000" w:rsidRDefault="00000000" w:rsidRPr="00000000" w14:paraId="000000F6">
      <w:pPr>
        <w:numPr>
          <w:ilvl w:val="0"/>
          <w:numId w:val="11"/>
        </w:numPr>
        <w:ind w:left="720" w:hanging="360"/>
        <w:rPr>
          <w:u w:val="none"/>
        </w:rPr>
      </w:pPr>
      <w:r w:rsidDel="00000000" w:rsidR="00000000" w:rsidRPr="00000000">
        <w:rPr>
          <w:rtl w:val="0"/>
        </w:rPr>
        <w:t xml:space="preserve">Keyboard and screen-reader operation are verified.</w:t>
      </w:r>
    </w:p>
    <w:p w:rsidR="00000000" w:rsidDel="00000000" w:rsidP="00000000" w:rsidRDefault="00000000" w:rsidRPr="00000000" w14:paraId="000000F7">
      <w:pPr>
        <w:numPr>
          <w:ilvl w:val="0"/>
          <w:numId w:val="11"/>
        </w:numPr>
        <w:ind w:left="720" w:hanging="360"/>
        <w:rPr>
          <w:u w:val="none"/>
        </w:rPr>
      </w:pPr>
      <w:r w:rsidDel="00000000" w:rsidR="00000000" w:rsidRPr="00000000">
        <w:rPr>
          <w:rtl w:val="0"/>
        </w:rPr>
        <w:t xml:space="preserve">Malicious source markup cannot execute.</w:t>
      </w:r>
    </w:p>
    <w:p w:rsidR="00000000" w:rsidDel="00000000" w:rsidP="00000000" w:rsidRDefault="00000000" w:rsidRPr="00000000" w14:paraId="000000F8">
      <w:pPr>
        <w:numPr>
          <w:ilvl w:val="0"/>
          <w:numId w:val="11"/>
        </w:numPr>
        <w:ind w:left="720" w:hanging="360"/>
        <w:rPr>
          <w:u w:val="none"/>
        </w:rPr>
      </w:pPr>
      <w:r w:rsidDel="00000000" w:rsidR="00000000" w:rsidRPr="00000000">
        <w:rPr>
          <w:rtl w:val="0"/>
        </w:rPr>
        <w:t xml:space="preserve">Search and modal requests meet agreed performance targets on the home-lab server.</w:t>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