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Quadratic Functions - Introduction</w:t>
      </w:r>
    </w:p>
    <w:bookmarkStart w:id="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Year 11 Mathematical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Quadratic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VTLM 2.0 / Heathmont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learning-intentions"/>
    <w:p>
      <w:pPr>
        <w:pStyle w:val="Heading2"/>
      </w:pPr>
      <w:r>
        <w:t xml:space="preserve">Learning Intentions</w:t>
      </w:r>
    </w:p>
    <w:p>
      <w:pPr>
        <w:pStyle w:val="FirstParagraph"/>
      </w:pPr>
      <w:r>
        <w:t xml:space="preserve">By the end of this lesson,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Identify the key features of a quadratic function including vertex, axis of symmetry, and x-intercepts</w:t>
      </w:r>
    </w:p>
    <w:p>
      <w:pPr>
        <w:pStyle w:val="Compact"/>
        <w:numPr>
          <w:ilvl w:val="0"/>
          <w:numId w:val="1001"/>
        </w:numPr>
      </w:pPr>
      <w:r>
        <w:t xml:space="preserve">Sketch the graph of a quadratic function in the form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Compact"/>
        <w:numPr>
          <w:ilvl w:val="0"/>
          <w:numId w:val="1001"/>
        </w:numPr>
      </w:pPr>
      <w:r>
        <w:t xml:space="preserve">Interpret the effect of changing parameters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 shape and position of the parabola</w:t>
      </w:r>
    </w:p>
    <w:bookmarkEnd w:id="10"/>
    <w:bookmarkStart w:id="11" w:name="success-criteria"/>
    <w:p>
      <w:pPr>
        <w:pStyle w:val="Heading2"/>
      </w:pPr>
      <w:r>
        <w:t xml:space="preserve">Success Criteria</w:t>
      </w:r>
    </w:p>
    <w:p>
      <w:pPr>
        <w:pStyle w:val="Compact"/>
        <w:numPr>
          <w:ilvl w:val="0"/>
          <w:numId w:val="1002"/>
        </w:numPr>
      </w:pPr>
      <w:r>
        <w:t xml:space="preserve">Correctly identify the vertex and axis of symmetry from a quadratic equation</w:t>
      </w:r>
    </w:p>
    <w:p>
      <w:pPr>
        <w:pStyle w:val="Compact"/>
        <w:numPr>
          <w:ilvl w:val="0"/>
          <w:numId w:val="1002"/>
        </w:numPr>
      </w:pPr>
      <w:r>
        <w:t xml:space="preserve">Accurately sketch at least two quadratic functions with correct key features labelled</w:t>
      </w:r>
    </w:p>
    <w:p>
      <w:pPr>
        <w:pStyle w:val="Compact"/>
        <w:numPr>
          <w:ilvl w:val="0"/>
          <w:numId w:val="1002"/>
        </w:numPr>
      </w:pPr>
      <w:r>
        <w:t xml:space="preserve">Explain in their own words how the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the parabola</w:t>
      </w:r>
    </w:p>
    <w:bookmarkEnd w:id="11"/>
    <w:bookmarkStart w:id="12" w:name="curriculum-links"/>
    <w:p>
      <w:pPr>
        <w:pStyle w:val="Heading2"/>
      </w:pPr>
      <w:r>
        <w:t xml:space="preserve">Curriculum Links</w:t>
      </w:r>
    </w:p>
    <w:p>
      <w:pPr>
        <w:pStyle w:val="FirstParagraph"/>
      </w:pPr>
      <w:r>
        <w:t xml:space="preserve">Victorian Curriculum Mathematics 2.0 — Algebra and Functions:</w:t>
      </w:r>
      <w:r>
        <w:t xml:space="preserve"> </w:t>
      </w:r>
      <w:r>
        <w:t xml:space="preserve">- Analyse the relationship between 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 its key features</w:t>
      </w:r>
    </w:p>
    <w:p>
      <w:r>
        <w:pict>
          <v:rect style="width:0;height:1.5pt" o:hralign="center" o:hrstd="t" o:hr="t"/>
        </w:pict>
      </w:r>
    </w:p>
    <w:bookmarkEnd w:id="12"/>
    <w:bookmarkStart w:id="13" w:name="lesson-structure"/>
    <w:p>
      <w:pPr>
        <w:pStyle w:val="Heading2"/>
      </w:pPr>
      <w:r>
        <w:t xml:space="preserve">Lesson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VTLM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🌉</w:t>
            </w:r>
            <w:r>
              <w:t xml:space="preserve"> </w:t>
            </w:r>
            <w:r>
              <w:rPr>
                <w:b/>
                <w:bCs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Think-Pair-Share: prior knowledge activation on parabolas. Students sketch rough parabola on mini whiteboards. Class discussion — connect to learning intention.</w:t>
            </w:r>
          </w:p>
        </w:tc>
        <w:tc>
          <w:tcPr/>
          <w:p>
            <w:pPr>
              <w:pStyle w:val="Compact"/>
            </w:pPr>
            <w:r>
              <w:t xml:space="preserve">Enabling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rPr>
                <w:b/>
                <w:bCs/>
              </w:rPr>
              <w:t xml:space="preserve">Discover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Do (8 min):</w:t>
            </w:r>
            <w:r>
              <w:t xml:space="preserve"> </w:t>
            </w:r>
            <w:r>
              <w:t xml:space="preserve">Teacher models sketching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t xml:space="preserve"> </w:t>
            </w:r>
            <w:r>
              <w:t xml:space="preserve">step by step.</w:t>
            </w:r>
            <w:r>
              <w:t xml:space="preserve"> </w:t>
            </w:r>
            <w:r>
              <w:rPr>
                <w:b/>
                <w:bCs/>
              </w:rPr>
              <w:t xml:space="preserve">We Do (7 min):</w:t>
            </w:r>
            <w:r>
              <w:t xml:space="preserve"> </w:t>
            </w:r>
            <w:r>
              <w:t xml:space="preserve">Students work alongside teacher 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Explicit Teaching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Achieve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Guided (10 min):</w:t>
            </w:r>
            <w:r>
              <w:t xml:space="preserve"> </w:t>
            </w:r>
            <w:r>
              <w:t xml:space="preserve">Pairs work on Q1–3 with teacher circulating.</w:t>
            </w:r>
            <w:r>
              <w:t xml:space="preserve"> </w:t>
            </w:r>
            <w:r>
              <w:rPr>
                <w:b/>
                <w:bCs/>
              </w:rPr>
              <w:t xml:space="preserve">Independent (15 min):</w:t>
            </w:r>
            <w:r>
              <w:t xml:space="preserve"> </w:t>
            </w:r>
            <w:r>
              <w:t xml:space="preserve">Individual work on Q4–6. Extension Q7–8 available.</w:t>
            </w:r>
          </w:p>
        </w:tc>
        <w:tc>
          <w:tcPr/>
          <w:p>
            <w:pPr>
              <w:pStyle w:val="Compact"/>
            </w:pPr>
            <w:r>
              <w:t xml:space="preserve">Supported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🪞</w:t>
            </w:r>
            <w:r>
              <w:t xml:space="preserve"> </w:t>
            </w:r>
            <w:r>
              <w:rPr>
                <w:b/>
                <w:bCs/>
              </w:rPr>
              <w:t xml:space="preserve">Reflect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Exit ticket: axis of symmetry question + metacognitive prompts. Thumbs check against learning intentions. Preview next lesson.</w:t>
            </w:r>
          </w:p>
        </w:tc>
        <w:tc>
          <w:tcPr/>
          <w:p>
            <w:pPr>
              <w:pStyle w:val="Compact"/>
            </w:pPr>
            <w:r>
              <w:t xml:space="preserve">Enabling Learning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ridge-detail-10-minutes"/>
    <w:p>
      <w:pPr>
        <w:pStyle w:val="Heading2"/>
      </w:pPr>
      <w:r>
        <w:t xml:space="preserve">🌉 Bridge — Detail (10 minutes)</w:t>
      </w:r>
    </w:p>
    <w:p>
      <w:pPr>
        <w:pStyle w:val="FirstParagraph"/>
      </w:pPr>
      <w:r>
        <w:rPr>
          <w:b/>
          <w:bCs/>
        </w:rPr>
        <w:t xml:space="preserve">Prompt displayed on board: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“What do you already know about parabolas? Where have you seen them in real life?”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Students reflect individually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Discuss with a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4 min</w:t>
            </w:r>
          </w:p>
        </w:tc>
        <w:tc>
          <w:tcPr/>
          <w:p>
            <w:pPr>
              <w:pStyle w:val="Compact"/>
            </w:pPr>
            <w:r>
              <w:t xml:space="preserve">Class discussion — record responses on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Teacher links responses to learning intention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Check for understanding:</w:t>
      </w:r>
      <w:r>
        <w:t xml:space="preserve"> </w:t>
      </w:r>
      <w:r>
        <w:t xml:space="preserve">Students sketch a rough parabola on mini whiteboards. Look for misconceptions about symmetry and orientation.</w:t>
      </w:r>
    </w:p>
    <w:p>
      <w:pPr>
        <w:pStyle w:val="BodyText"/>
      </w:pPr>
      <w:r>
        <w:rPr>
          <w:b/>
          <w:bCs/>
        </w:rPr>
        <w:t xml:space="preserve">Resources needed:</w:t>
      </w:r>
      <w:r>
        <w:t xml:space="preserve"> </w:t>
      </w:r>
      <w:r>
        <w:t xml:space="preserve">Mini whiteboards, markers</w:t>
      </w:r>
    </w:p>
    <w:p>
      <w:r>
        <w:pict>
          <v:rect style="width:0;height:1.5pt" o:hralign="center" o:hrstd="t" o:hr="t"/>
        </w:pict>
      </w:r>
    </w:p>
    <w:bookmarkEnd w:id="14"/>
    <w:bookmarkStart w:id="18" w:name="discover-detail-15-minutes"/>
    <w:p>
      <w:pPr>
        <w:pStyle w:val="Heading2"/>
      </w:pPr>
      <w:r>
        <w:t xml:space="preserve">🔍 Discover — Detail (15 minutes)</w:t>
      </w:r>
    </w:p>
    <w:bookmarkStart w:id="15" w:name="i-do-8-min-example-1"/>
    <w:p>
      <w:pPr>
        <w:pStyle w:val="Heading3"/>
      </w:pPr>
      <w:r>
        <w:t xml:space="preserve">I Do (8 min) — Example 1</w:t>
      </w:r>
    </w:p>
    <w:p>
      <w:pPr>
        <w:pStyle w:val="FirstParagraph"/>
      </w:pPr>
      <w:r>
        <w:t xml:space="preserve">Sketch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y-intercept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→ point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x-intercepts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Axis of symmetry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Vertex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→ vertex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Concavity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→ concave up ∪</w:t>
            </w:r>
          </w:p>
        </w:tc>
      </w:tr>
    </w:tbl>
    <w:bookmarkEnd w:id="15"/>
    <w:bookmarkStart w:id="17" w:name="we-do-7-min-example-2"/>
    <w:p>
      <w:pPr>
        <w:pStyle w:val="Heading3"/>
      </w:pPr>
      <w:r>
        <w:t xml:space="preserve">We Do (7 min) — Example 2</w:t>
      </w:r>
    </w:p>
    <w:p>
      <w:pPr>
        <w:pStyle w:val="FirstParagraph"/>
      </w:pPr>
      <w:r>
        <w:t xml:space="preserve">Students work alongside teacher: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8</m:t>
        </m:r>
      </m:oMath>
    </w:p>
    <w:p>
      <w:pPr>
        <w:pStyle w:val="BodyText"/>
      </w:pPr>
      <w:r>
        <w:rPr>
          <w:b/>
          <w:bCs/>
        </w:rPr>
        <w:t xml:space="preserve">Key vocabulary:</w:t>
      </w:r>
      <w:r>
        <w:t xml:space="preserve"> </w:t>
      </w:r>
      <w:r>
        <w:t xml:space="preserve">parabola, vertex, axis of symmetry, x-intercept, y-intercept, concave up/down</w:t>
      </w:r>
    </w:p>
    <w:p>
      <w:pPr>
        <w:pStyle w:val="BodyText"/>
      </w:pPr>
      <w:r>
        <w:rPr>
          <w:b/>
          <w:bCs/>
        </w:rPr>
        <w:t xml:space="preserve">Interactive tool:</w:t>
      </w:r>
      <w:r>
        <w:t xml:space="preserve"> </w:t>
      </w:r>
      <w:hyperlink r:id="rId16">
        <w:r>
          <w:rPr>
            <w:rStyle w:val="Hyperlink"/>
          </w:rPr>
          <w:t xml:space="preserve">Geogebra Parabola Explorer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chieve-detail-25-minutes"/>
    <w:p>
      <w:pPr>
        <w:pStyle w:val="Heading2"/>
      </w:pPr>
      <w:r>
        <w:t xml:space="preserve">✏️ Achieve — Detail (25 minutes)</w:t>
      </w:r>
    </w:p>
    <w:bookmarkStart w:id="19" w:name="guided-practice-10-min-q13-in-pairs"/>
    <w:p>
      <w:pPr>
        <w:pStyle w:val="Heading3"/>
      </w:pPr>
      <w:r>
        <w:t xml:space="preserve">Guided Practice (10 min) — Q1–3 in pairs</w:t>
      </w:r>
    </w:p>
    <w:p>
      <w:pPr>
        <w:pStyle w:val="FirstParagraph"/>
      </w:pPr>
      <w:r>
        <w:t xml:space="preserve">Common errors to watch for: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What to look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error</w:t>
            </w:r>
          </w:p>
        </w:tc>
        <w:tc>
          <w:tcPr/>
          <w:p>
            <w:pPr>
              <w:pStyle w:val="Compact"/>
            </w:pPr>
            <w:r>
              <w:t xml:space="preserve">Students use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t xml:space="preserve"> </w:t>
            </w:r>
            <w:r>
              <w:t xml:space="preserve">instead of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Concavity</w:t>
            </w:r>
          </w:p>
        </w:tc>
        <w:tc>
          <w:tcPr/>
          <w:p>
            <w:pPr>
              <w:pStyle w:val="Compact"/>
            </w:pPr>
            <w:r>
              <w:t xml:space="preserve">Students draw concave up even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Incomplete sketch</w:t>
            </w:r>
          </w:p>
        </w:tc>
        <w:tc>
          <w:tcPr/>
          <w:p>
            <w:pPr>
              <w:pStyle w:val="Compact"/>
            </w:pPr>
            <w:r>
              <w:t xml:space="preserve">Missing labels on key features</w:t>
            </w:r>
          </w:p>
        </w:tc>
      </w:tr>
    </w:tbl>
    <w:bookmarkEnd w:id="19"/>
    <w:bookmarkStart w:id="20" w:name="Xb8bac3b83dd80fe1943ce1e0cedfb8ee5ce80de"/>
    <w:p>
      <w:pPr>
        <w:pStyle w:val="Heading3"/>
      </w:pPr>
      <w:r>
        <w:t xml:space="preserve">Independent Practice (15 min) — Q4–6 individually</w:t>
      </w:r>
    </w:p>
    <w:p>
      <w:pPr>
        <w:pStyle w:val="FirstParagraph"/>
      </w:pPr>
      <w:r>
        <w:t xml:space="preserve">Targeted questioning to use while circulating: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“How do you know which way the parabola opens?”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“What does the y-intercept tell you before you do any calculation?”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“Can you check your x-intercepts by substituting back in?”</w:t>
      </w:r>
    </w:p>
    <w:bookmarkEnd w:id="20"/>
    <w:bookmarkStart w:id="21" w:name="differentiation"/>
    <w:p>
      <w:pPr>
        <w:pStyle w:val="Heading3"/>
      </w:pPr>
      <w:r>
        <w:t xml:space="preserve">Differentiation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Partially completed worked example scaffold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Q7–8 — transformations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introducing vertex 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reflect-detail-10-minutes"/>
    <w:p>
      <w:pPr>
        <w:pStyle w:val="Heading2"/>
      </w:pPr>
      <w:r>
        <w:t xml:space="preserve">🪞 Reflect — Detail (10 minutes)</w:t>
      </w:r>
    </w:p>
    <w:bookmarkStart w:id="23" w:name="exit-ticket-5-min"/>
    <w:p>
      <w:pPr>
        <w:pStyle w:val="Heading3"/>
      </w:pPr>
      <w:r>
        <w:t xml:space="preserve">Exit Ticket (5 min)</w:t>
      </w:r>
    </w:p>
    <w:p>
      <w:pPr>
        <w:pStyle w:val="Compact"/>
        <w:numPr>
          <w:ilvl w:val="0"/>
          <w:numId w:val="1003"/>
        </w:numPr>
      </w:pPr>
      <w:r>
        <w:t xml:space="preserve">State the axis of symmetry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003"/>
        </w:numPr>
      </w:pPr>
      <w:r>
        <w:t xml:space="preserve">One thing I understood well today was…</w:t>
      </w:r>
    </w:p>
    <w:p>
      <w:pPr>
        <w:pStyle w:val="Compact"/>
        <w:numPr>
          <w:ilvl w:val="0"/>
          <w:numId w:val="1003"/>
        </w:numPr>
      </w:pPr>
      <w:r>
        <w:t xml:space="preserve">One thing I am still unsure about is…</w:t>
      </w:r>
    </w:p>
    <w:bookmarkEnd w:id="23"/>
    <w:bookmarkStart w:id="24" w:name="class-discussion-5-min"/>
    <w:p>
      <w:pPr>
        <w:pStyle w:val="Heading3"/>
      </w:pPr>
      <w:r>
        <w:t xml:space="preserve">Class Discussion (5 min)</w:t>
      </w:r>
    </w:p>
    <w:p>
      <w:pPr>
        <w:pStyle w:val="Compact"/>
        <w:numPr>
          <w:ilvl w:val="0"/>
          <w:numId w:val="1004"/>
        </w:numPr>
      </w:pPr>
      <w:r>
        <w:t xml:space="preserve">Thumbs up/sideways/down check against learning intentions</w:t>
      </w:r>
    </w:p>
    <w:p>
      <w:pPr>
        <w:pStyle w:val="Compact"/>
        <w:numPr>
          <w:ilvl w:val="0"/>
          <w:numId w:val="1004"/>
        </w:numPr>
      </w:pPr>
      <w:r>
        <w:t xml:space="preserve">Preview next lesson: the quadratic formula</w:t>
      </w:r>
    </w:p>
    <w:p>
      <w:pPr>
        <w:pStyle w:val="FirstParagraph"/>
      </w:pPr>
      <w:r>
        <w:rPr>
          <w:b/>
          <w:bCs/>
        </w:rPr>
        <w:t xml:space="preserve">Teacher action:</w:t>
      </w:r>
      <w:r>
        <w:t xml:space="preserve"> </w:t>
      </w:r>
      <w:r>
        <w:t xml:space="preserve">Review exit tickets before next lesson to identify students needing additional support.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resources"/>
    <w:p>
      <w:pPr>
        <w:pStyle w:val="Heading2"/>
      </w:pPr>
      <w:r>
        <w:t xml:space="preserve">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Worksheet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Download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Lesson Slides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Download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Lesson Plan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Download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Geogebra Parabola Explorer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Khan Academy — Quadratics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Watch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teacher-notes"/>
    <w:p>
      <w:pPr>
        <w:pStyle w:val="Heading2"/>
      </w:pPr>
      <w:r>
        <w:t xml:space="preserve">Teacher Notes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misconceptions</w:t>
            </w:r>
          </w:p>
        </w:tc>
        <w:tc>
          <w:tcPr/>
          <w:p>
            <w:pPr>
              <w:pStyle w:val="Compact"/>
            </w:pPr>
            <w:r>
              <w:t xml:space="preserve">Axis of symmetry sign error; drawing concave up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; stopping after x-intercepts without finding vertex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If Bridge runs long, trim guided practice to 7 min. Do not skip exit ticket — reduce to Q1 only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lesson</w:t>
            </w:r>
          </w:p>
        </w:tc>
        <w:tc>
          <w:tcPr/>
          <w:p>
            <w:pPr>
              <w:pStyle w:val="Compact"/>
            </w:pPr>
            <w:r>
              <w:t xml:space="preserve">Quadratic formula and the discriminant</w:t>
            </w:r>
          </w:p>
        </w:tc>
      </w:tr>
    </w:tbl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/classes/pdfs/year11-methods/quadratic-functions/lesson-plan.pdf" TargetMode="External" /><Relationship Type="http://schemas.openxmlformats.org/officeDocument/2006/relationships/hyperlink" Id="rId27" Target="/classes/pdfs/year11-methods/quadratic-functions/slides.pdf" TargetMode="External" /><Relationship Type="http://schemas.openxmlformats.org/officeDocument/2006/relationships/hyperlink" Id="rId26" Target="/classes/pdfs/year11-methods/quadratic-functions/worksheet.pdf" TargetMode="External" /><Relationship Type="http://schemas.openxmlformats.org/officeDocument/2006/relationships/hyperlink" Id="rId16" Target="https://www.geogebra.org/graphing" TargetMode="External" /><Relationship Type="http://schemas.openxmlformats.org/officeDocument/2006/relationships/hyperlink" Id="rId29" Target="https://www.khanacademy.org/math/algebra/x2f8bb11595b61c86:quadratic-functions-equ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/classes/pdfs/year11-methods/quadratic-functions/lesson-plan.pdf" TargetMode="External" /><Relationship Type="http://schemas.openxmlformats.org/officeDocument/2006/relationships/hyperlink" Id="rId27" Target="/classes/pdfs/year11-methods/quadratic-functions/slides.pdf" TargetMode="External" /><Relationship Type="http://schemas.openxmlformats.org/officeDocument/2006/relationships/hyperlink" Id="rId26" Target="/classes/pdfs/year11-methods/quadratic-functions/worksheet.pdf" TargetMode="External" /><Relationship Type="http://schemas.openxmlformats.org/officeDocument/2006/relationships/hyperlink" Id="rId16" Target="https://www.geogebra.org/graphing" TargetMode="External" /><Relationship Type="http://schemas.openxmlformats.org/officeDocument/2006/relationships/hyperlink" Id="rId29" Target="https://www.khanacademy.org/math/algebra/x2f8bb11595b61c86:quadratic-functions-equ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Quadratic Functions - Introduction</dc:title>
  <dc:creator/>
  <cp:keywords/>
  <dcterms:created xsi:type="dcterms:W3CDTF">2026-02-21T13:32:14Z</dcterms:created>
  <dcterms:modified xsi:type="dcterms:W3CDTF">2026-02-21T13:32:14Z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ight">
    <vt:lpwstr>1</vt:lpwstr>
  </property>
</Properties>
</file>