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Question1: How many ways to overload a method? List out an invalid case of method overloading?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Java, there are three main ways to overload a method: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changing the number of parameters.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changing the data types of parameters.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changing the order of the parameters of methods.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2: Explain in detail the meaning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lines 9, 10</w:t>
      </w:r>
      <w:r w:rsidDel="00000000" w:rsidR="00000000" w:rsidRPr="00000000">
        <w:rPr>
          <w:sz w:val="24"/>
          <w:szCs w:val="24"/>
          <w:rtl w:val="0"/>
        </w:rPr>
        <w:t xml:space="preserve"> in BasicRateTax class?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08.6614173228347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in line 9 is used to declare the ASIC_TAX_RATE constant with the value 0.20.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in the 10th line is a Doc Comment used to describe calcTax() method.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Question 3: Describe about piece of code </w:t>
      </w:r>
      <w:r w:rsidDel="00000000" w:rsidR="00000000" w:rsidRPr="00000000">
        <w:rPr>
          <w:b w:val="1"/>
          <w:sz w:val="23"/>
          <w:szCs w:val="23"/>
          <w:rtl w:val="0"/>
        </w:rPr>
        <w:t xml:space="preserve">Double.parseDouble(args[0]),</w:t>
      </w:r>
      <w:r w:rsidDel="00000000" w:rsidR="00000000" w:rsidRPr="00000000">
        <w:rPr>
          <w:sz w:val="23"/>
          <w:szCs w:val="23"/>
          <w:rtl w:val="0"/>
        </w:rPr>
        <w:t xml:space="preserve">what is it used for?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08.6614173228347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code Double.parseDouble(args[0]) is used to convert a string representation of a double value, which is passed in as a command-line argument, into an actual double value. In the given code, args[0] is the first command-line argument passed to the Java program, which is assumed to be a string representation of a double value. The parseDouble() method is used to convert this string into a double value, which is then assigned to the variable grossIncome.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