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ffbbc890-5882-4b57-8837-272c1d611d5e</w:t>
      </w:r>
    </w:p>
    <w:p>
      <w:r/>
      <w:r>
        <w:rPr>
          <w:b/>
        </w:rPr>
        <w:t>Total Service Categories:</w:t>
      </w:r>
      <w:r>
        <w:t xml:space="preserve"> 8</w:t>
      </w:r>
    </w:p>
    <w:p>
      <w:r/>
      <w:r>
        <w:rPr>
          <w:b/>
        </w:rPr>
        <w:t>Total Recommended Services:</w:t>
      </w:r>
      <w:r>
        <w:t xml:space="preserve"> 14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programs and literacy services</w:t>
      </w:r>
    </w:p>
    <w:p>
      <w:r/>
      <w:r>
        <w:rPr>
          <w:b/>
        </w:rPr>
        <w:t>Priority Score:</w:t>
      </w:r>
      <w:r>
        <w:t xml:space="preserve"> 18.0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3. Food Banks &amp; Pantries</w:t>
      </w:r>
    </w:p>
    <w:p>
      <w:r>
        <w:rPr>
          <w:i/>
        </w:rPr>
        <w:t>Emergency food assistance and nutrition programs</w:t>
      </w:r>
    </w:p>
    <w:p>
      <w:r/>
      <w:r>
        <w:rPr>
          <w:b/>
        </w:rPr>
        <w:t>Priority Score:</w:t>
      </w:r>
      <w:r>
        <w:t xml:space="preserve"> 48.0 (based on 3 hazards)</w:t>
      </w:r>
    </w:p>
    <w:p>
      <w:pPr>
        <w:pStyle w:val="Heading3"/>
      </w:pPr>
      <w:r>
        <w:t>3.1 Food Pantry</w:t>
      </w:r>
    </w:p>
    <w:p>
      <w:r>
        <w:t>Emergency food distribution center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Food Vouchers</w:t>
      </w:r>
    </w:p>
    <w:p>
      <w:r>
        <w:t>Vouchers for grocery stores and farmers markets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3.3 Senior Meal Program</w:t>
      </w:r>
    </w:p>
    <w:p>
      <w:r>
        <w:t>Congregate and home-delivered meals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Healthcare Services</w:t>
      </w:r>
    </w:p>
    <w:p>
      <w:r>
        <w:rPr>
          <w:i/>
        </w:rPr>
        <w:t>Medical care and health support services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4.1 Primary Care Clinic</w:t>
      </w:r>
    </w:p>
    <w:p>
      <w:r>
        <w:t>Basic medical care and preventive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Housing assistance, shelters, and utility support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electricity, gas, and water bills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16.0 (based on 3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8.0)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Social Services</w:t>
      </w:r>
    </w:p>
    <w:p>
      <w:r>
        <w:rPr>
          <w:i/>
        </w:rPr>
        <w:t>Social support and community connection programs</w:t>
      </w:r>
    </w:p>
    <w:p>
      <w:r/>
      <w:r>
        <w:rPr>
          <w:b/>
        </w:rPr>
        <w:t>Priority Score:</w:t>
      </w:r>
      <w:r>
        <w:t xml:space="preserve"> 17.0 (based on 8 hazards)</w:t>
      </w:r>
    </w:p>
    <w:p>
      <w:pPr>
        <w:pStyle w:val="Heading3"/>
      </w:pPr>
      <w:r>
        <w:t>8.1 Case Management</w:t>
      </w:r>
    </w:p>
    <w:p>
      <w:r>
        <w:t>Coordinated care and service navigation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8.0)</w:t>
      </w:r>
    </w:p>
    <w:p>
      <w:pPr>
        <w:pStyle w:val="Heading3"/>
      </w:pPr>
      <w:r>
        <w:t>8.2 Senior Center</w:t>
      </w:r>
    </w:p>
    <w:p>
      <w:r>
        <w:t>Community center with activities for seniors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p>
      <w:pPr>
        <w:pStyle w:val="Heading3"/>
      </w:pPr>
      <w:r>
        <w:t>8.3 Support Groups</w:t>
      </w:r>
    </w:p>
    <w:p>
      <w:r>
        <w:t>Peer support and counseling groups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2025-07-05 14:21:22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