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E6B64"/>
          <w:sz w:val="20"/>
          <w:szCs w:val="20"/>
        </w:rPr>
        <w:t xml:space="preserve">Стив Интерьеры</w:t>
      </w:r>
    </w:p>
    <w:p>
      <w:pPr>
        <w:pStyle w:val="Title"/>
        <w:spacing w:after="60"/>
        <w:jc w:val="center"/>
      </w:pPr>
      <w:r>
        <w:rPr>
          <w:b/>
          <w:bCs/>
          <w:color w:val="1A1814"/>
          <w:sz w:val="40"/>
          <w:szCs w:val="40"/>
        </w:rPr>
        <w:t xml:space="preserve">Новый лендинг land-mos</w:t>
      </w:r>
    </w:p>
    <w:p>
      <w:pPr>
        <w:spacing w:after="300"/>
        <w:jc w:val="center"/>
      </w:pPr>
      <w:r>
        <w:rPr>
          <w:color w:val="B8975A"/>
          <w:sz w:val="22"/>
          <w:szCs w:val="22"/>
        </w:rPr>
        <w:t xml:space="preserve">Третья группа объявлений в кампании №4 — план страницы и тексты для Директа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Как сейчас устроено продвижение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Одна кампания в Директе — «Единая перфоманс-кампания №4 от 25-06-2026» (№ 711194468). Внутри неё — группы объявлений, у каждой своя гео, своё объявление и своя посадочная страница. Ниже — как это выглядит после добавления land-mos.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Группа 1 — «Рядом с домом»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Гео: </w:t>
      </w:r>
      <w:r>
        <w:rPr>
          <w:color w:val="1A1814"/>
          <w:sz w:val="22"/>
          <w:szCs w:val="22"/>
        </w:rPr>
        <w:t xml:space="preserve">узкий полигон на карте — ЖК Среда, Аквилон Бисайд, Профит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Посадочная: </w:t>
      </w:r>
      <w:r>
        <w:rPr>
          <w:color w:val="1A1814"/>
          <w:sz w:val="22"/>
          <w:szCs w:val="22"/>
        </w:rPr>
        <w:t xml:space="preserve">stivmebel.ru/land-ng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Знает конкретные ЖК, УТП — «живу рядом, знаю планировки». Отдельно разбирались с предупреждением Директа по этой группе (упоминание ЖК в тексте объявления).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Группа 2 — «Вся Москва на лендинг ЖК Сердце Столицы»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Гео: </w:t>
      </w:r>
      <w:r>
        <w:rPr>
          <w:color w:val="1A1814"/>
          <w:sz w:val="22"/>
          <w:szCs w:val="22"/>
        </w:rPr>
        <w:t xml:space="preserve">было «вся Москва», сейчас сужено (изменено самостоятельно)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Посадочная: </w:t>
      </w:r>
      <w:r>
        <w:rPr>
          <w:color w:val="1A1814"/>
          <w:sz w:val="22"/>
          <w:szCs w:val="22"/>
        </w:rPr>
        <w:t xml:space="preserve">stivmebel.ru/land-cc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Премиум-тональность, без квиза, кейс конкретного проекта в ЖК Сердце Столицы. Эту группу не трогаем и не меняем — она продолжает работать как есть, со своими настройками и своим объявлением.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Группа 3 — новая, под land-mos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Гео: </w:t>
      </w:r>
      <w:r>
        <w:rPr>
          <w:color w:val="1A1814"/>
          <w:sz w:val="22"/>
          <w:szCs w:val="22"/>
        </w:rPr>
        <w:t xml:space="preserve">копия настроек группы 2 («Вся Москва») — создаётся как копия, group 2 при этом не меняется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Посадочная: </w:t>
      </w:r>
      <w:r>
        <w:rPr>
          <w:color w:val="1A1814"/>
          <w:sz w:val="22"/>
          <w:szCs w:val="22"/>
        </w:rPr>
        <w:t xml:space="preserve">stivmebel.ru/land-mos — новая страница, не замена land-cc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Это третья, отдельная группа в той же кампании — не замена группе 2 и не правка её настроек. Ниже — как её создать: как скопировать группу 2, что поменять в копии (ссылку, ключевые слова, тексты объявлений), и какие новые минус-слова добавить.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Файл лендинга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Создан land-mos.php прямо в папке сайта (там же, где land-ng.php и land-cc.php). Технически устроен так же, как land-ng.php — та же шапка, тот же общий квиз (quiz.php, 7 шагов со skip-логикой), та же попап-форма из футера. Наполнение страницы своё — под широкую аудиторию Москвы (выгоды клиента, истории проектов, блок про подход к работе), а не копия land-ng. Можно открыть в редакторе и поправить любой текст перед заливкой.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Перед заливкой на сервер проверьте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Цены на странице подтягиваются динамически из config.php через price_from() и показываются как «от N ₽ за п.м.» (кухни, шкафы, гардеробные) — отдельного хардкода бюджета, который надо проверять, на land-mos больше нет. Нужно изменить цифры — правьте массив PRICES в config.php, страница обновится сама. Неразрывные пробелы внутри цены уже проставлены, так что «от 59 500 ₽» при переносе не разрывается.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Фото в hero (0091-kitchen.jpg) — то же, что на land-ng; замените, если хотите другой ракурс. Портфолио теперь не мозаика, а карточки-истории по 5 проектам (фото + заголовок + короткий текст «задача → решение → почему»); тексты историй уже написаны и при желании правятся прямо в land-mos.php.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Отзывы на этой странице открываются в новой вкладке по клику (упрощённый вариант) — не такой полный лайтбокс с навигацией, как на about.php.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Строку php build.php после заливки выполнять не обязательно — это не HTML-страница Азбуки и не влияет на sitemap.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Как создать новую группу под land-mos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Группу 2 («Вся Москва на лендинг ЖК Сердце Столицы») не трогаем вообще — ни ссылку, ни ключевые слова, ни тексты. Всё ниже относится только к новой, третьей группе.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Скопировать группу «Вся Москва на лендинг ЖК Сердце Столицы» (в Директе есть копирование группы) — так новая группа унаследует то же гео, расписание показов и корректировки ставок.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 копии — сменить ссылку в объявлении на stivmebel.ru/land-mos (после проверки страницы на сервере).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 копии — заменить ключевые слова на список ниже. Никаких слов про массив, дуб, шпон как основную линейку — только то, что вы реально делаете.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 копии — заменить тексты объявлений на варианты ниже.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Минус-слова — добавить новые к тому списку, что уже есть на уровне кампании (он общий для всех трёх групп, включая «Рядом с домом» и «Вся Москва»).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Гео новой группы — раз оно скопировано из группы 2, а группу 2 вы уже сузили самостоятельно, у новой группы будет то же суженное гео. Расширять или нет — решить отдельно, после первых результатов.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Ключевые слова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Важно: без слов «массив», «дуб», «ясень», «шпон» как основной линейки — кухни делаются на Egger с фасадами Alvic/Cleaf, шпон — иногда, под конкретный проект. Обещать в рекламе то, чего обычно нет, — прямой путь к разочарованному клиенту на замере.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Кухни — формат и стиль (фразовое соответствие)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по индивидуальному проекту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под ключ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с фиксированной ценой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с бесплатным замером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угловая кухня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прямая кухня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в стиле неоклассика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в стиле лофт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в стиле минимализм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на заказ с 3д проектом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Шкафы и гардеробные (фразовое соответствие)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шкаф купе на заказ по размерам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встроенный шкаф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гардеробная на заказ москва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шкаф купе под потолок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шкаф купе в нишу на заказ москва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Дополнительно, широкое соответствие (низкочастотное, но точное)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кухня со шпоном фасадов на заказ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814"/>
          <w:sz w:val="22"/>
          <w:szCs w:val="22"/>
        </w:rPr>
        <w:t xml:space="preserve">мебель на заказ с фурнитурой blum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Минус-слова — добавить к существующему списку</w:t>
      </w:r>
    </w:p>
    <w:p>
      <w:pPr>
        <w:shd w:fill="F0EBE3" w:val="clear"/>
        <w:spacing w:after="160"/>
      </w:pPr>
      <w:r>
        <w:rPr>
          <w:rFonts w:ascii="Consolas" w:cs="Consolas" w:eastAsia="Consolas" w:hAnsi="Consolas"/>
          <w:color w:val="1A1814"/>
          <w:sz w:val="20"/>
          <w:szCs w:val="20"/>
        </w:rPr>
        <w:t xml:space="preserve">рассрочка, кредит, готовые, готовая, со склада, мдф в наличии, houzz, pinterest, дача, дачный, гараж, офис, детский, детская, б/у, бу, распродажа</w:t>
      </w:r>
    </w:p>
    <w:p>
      <w:pPr>
        <w:spacing w:after="120"/>
      </w:pPr>
      <w:r>
        <w:rPr>
          <w:i/>
          <w:iCs/>
          <w:color w:val="6E6B64"/>
          <w:sz w:val="20"/>
          <w:szCs w:val="20"/>
        </w:rPr>
        <w:t xml:space="preserve">«офис» и «детский» — убрать из списка, если вдруг начнёте брать такие заказы.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Тексты объявлений (черновики)</w:t>
      </w:r>
    </w:p>
    <w:p>
      <w:pPr>
        <w:spacing w:after="120"/>
      </w:pPr>
      <w:r>
        <w:rPr>
          <w:i/>
          <w:iCs/>
          <w:color w:val="6E6B64"/>
          <w:sz w:val="20"/>
          <w:szCs w:val="20"/>
        </w:rPr>
        <w:t xml:space="preserve">Лимиты: заголовок 1 — до 56 символов, заголовок 2 — до 30, текст — до 81. Длины ориентировочные — проверьте live-счётчиком в самом Директе.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1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Мебель на заказ — чтобы не переделывать через 5 лет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Работаем с 2012 года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Материалы Egger, фурнитура Blum и Hettich. Расчёт стоимости — за 24 часа.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2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Кухня на заказ. Точный расчёт без звонков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Фиксированная цена в договоре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Пришлите размеры — посчитаем за 24 часа в мессенджере, без давления и звонков.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3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Кухня на заказ — собственное производство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Гарантия 2 года на мебель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Работаем по договору — цена не меняется. Замер и 3D-проект — бесплатно.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4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Шкаф-купе на заказ по вашим размерам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300+ реализованных проектов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Встроенная и корпусная мебель. Привезём образцы материалов на объект бесплатно.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5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Не мебельный магазин — мастерская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Расчёт в мессенджер, без звонков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Пришлите фото и размеры — точная стоимость в течение суток.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6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Мебель, удобная каждый день, а не только на фото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Объясняем каждое решение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Не просто показываем результат — объясняем, почему сделали именно так.</w:t>
      </w:r>
    </w:p>
    <w:p>
      <w:pPr>
        <w:pStyle w:val="Heading2"/>
        <w:spacing w:after="120" w:before="260"/>
      </w:pPr>
      <w:r>
        <w:rPr>
          <w:b/>
          <w:bCs/>
          <w:color w:val="B8975A"/>
          <w:sz w:val="26"/>
          <w:szCs w:val="26"/>
        </w:rPr>
        <w:t xml:space="preserve">Вариант 7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1: </w:t>
      </w:r>
      <w:r>
        <w:rPr>
          <w:color w:val="1A1814"/>
          <w:sz w:val="22"/>
          <w:szCs w:val="22"/>
        </w:rPr>
        <w:t xml:space="preserve">Кухня на заказ — объясним, почему именно так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Заголовок 2: </w:t>
      </w:r>
      <w:r>
        <w:rPr>
          <w:color w:val="1A1814"/>
          <w:sz w:val="22"/>
          <w:szCs w:val="22"/>
        </w:rPr>
        <w:t xml:space="preserve">Замер и 3D-проект бесплатно</w:t>
      </w:r>
    </w:p>
    <w:p>
      <w:pPr>
        <w:spacing w:after="80"/>
      </w:pPr>
      <w:r>
        <w:rPr>
          <w:b/>
          <w:bCs/>
          <w:color w:val="1A1814"/>
          <w:sz w:val="22"/>
          <w:szCs w:val="22"/>
        </w:rPr>
        <w:t xml:space="preserve">Текст: </w:t>
      </w:r>
      <w:r>
        <w:rPr>
          <w:color w:val="1A1814"/>
          <w:sz w:val="22"/>
          <w:szCs w:val="22"/>
        </w:rPr>
        <w:t xml:space="preserve">Сначала продумываем конструкцию под вашу квартиру, потом материалы.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Почему тексты именно такие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Судя по документам в assets/Продвижение/, для аудитории с чеком от 300–500 тыс. ₽ слова «премиум», «элит», «роскошь», «мечта» сейчас скорее отпугивают, чем привлекают — вызывают недоверие. Работает обратное: конкретные факты (с какого года работаете, сколько проектов, какие материалы и бренды фурнитуры), явное отсутствие давления («без звонков», «без обязательств») и обещание быстрого, точного ответа на конкретный запрос человека (расчёт по его размерам, а не абстрактный прайс).</w:t>
      </w:r>
    </w:p>
    <w:p>
      <w:pPr>
        <w:pStyle w:val="Heading1"/>
        <w:spacing w:after="160" w:before="300"/>
      </w:pPr>
      <w:r>
        <w:rPr>
          <w:b/>
          <w:bCs/>
          <w:color w:val="1A1814"/>
          <w:sz w:val="32"/>
          <w:szCs w:val="32"/>
        </w:rPr>
        <w:t xml:space="preserve">Дальше</w:t>
      </w:r>
    </w:p>
    <w:p>
      <w:pPr>
        <w:spacing w:after="120"/>
      </w:pPr>
      <w:r>
        <w:rPr>
          <w:color w:val="1A1814"/>
          <w:sz w:val="22"/>
          <w:szCs w:val="22"/>
        </w:rPr>
        <w:t xml:space="preserve">Когда будете готовы — можно сделать похожий комплект под РСЯ-баннеры (там свои требования: без кричащих заголовков, спокойный фон, реальные фото объектов) и сценарии ретаргетинга для тех, кто был на сайте, но не оставил заявку — это тоже расписано в документах и стоит подключить, когда наберётся трафик.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2026-07-16T15:30:27.844Z</dcterms:created>
  <dcterms:modified xsi:type="dcterms:W3CDTF">2026-07-16T15:30:27.845Z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