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Яндекс.Директ — Настройка кампании</w:t>
      </w:r>
    </w:p>
    <w:p>
      <w:pPr>
        <w:spacing w:after="120"/>
        <w:jc w:val="center"/>
      </w:pPr>
      <w:r>
        <w:rPr>
          <w:rFonts w:ascii="Arial" w:cs="Arial" w:eastAsia="Arial" w:hAnsi="Arial"/>
          <w:color w:val="666666"/>
          <w:sz w:val="22"/>
          <w:szCs w:val="22"/>
        </w:rPr>
        <w:t xml:space="preserve">Стив Интерьеры · stivmebel.ru</w:t>
      </w:r>
    </w:p>
    <w:p>
      <w:pPr>
        <w:spacing w:after="480"/>
        <w:jc w:val="center"/>
      </w:pPr>
      <w:r>
        <w:rPr>
          <w:rFonts w:ascii="Arial" w:cs="Arial" w:eastAsia="Arial" w:hAnsi="Arial"/>
          <w:i/>
          <w:iCs/>
          <w:color w:val="999999"/>
          <w:sz w:val="20"/>
          <w:szCs w:val="20"/>
        </w:rPr>
        <w:t xml:space="preserve">Документ отражает все решения и их обоснование</w:t>
      </w:r>
    </w:p>
    <w:p>
      <w:pPr>
        <w:pStyle w:val="Heading1"/>
      </w:pPr>
      <w:r>
        <w:t xml:space="preserve">1. Тип кампании</w:t>
      </w:r>
    </w:p>
    <w:p>
      <w:pPr>
        <w:spacing w:after="120"/>
      </w:pPr>
      <w:r>
        <w:rPr>
          <w:rFonts w:ascii="Arial" w:cs="Arial" w:eastAsia="Arial" w:hAnsi="Arial"/>
          <w:b/>
          <w:bCs/>
          <w:sz w:val="24"/>
          <w:szCs w:val="24"/>
        </w:rPr>
        <w:t xml:space="preserve">Режим эксперта → Единая перформанс-кампания</w:t>
      </w:r>
    </w:p>
    <w:p>
      <w:pPr>
        <w:pBdr>
          <w:left w:val="single" w:color="2E75B6" w:sz="12" w:space="6"/>
        </w:pBdr>
        <w:spacing w:after="160"/>
        <w:ind w:left="300"/>
      </w:pPr>
      <w:r>
        <w:rPr>
          <w:rFonts w:ascii="Arial" w:cs="Arial" w:eastAsia="Arial" w:hAnsi="Arial"/>
          <w:i/>
          <w:iCs/>
          <w:color w:val="1F4E79"/>
          <w:sz w:val="22"/>
          <w:szCs w:val="22"/>
        </w:rPr>
        <w:t xml:space="preserve">💡 Режим эксперта даёт полный контроль над всеми параметрами — ставками, расписанием, геотаргетингом и ключевыми словами. Простой старт и Мастер кампаний принимают решения за тебя и менее предсказуемы для бюджета. Единая перформанс-кампания — стандартный и наиболее гибкий формат для продвижения услуг.</w:t>
      </w:r>
    </w:p>
    <w:p>
      <w:pPr>
        <w:spacing w:after="80"/>
      </w:pPr>
      <w:r>
        <w:t xml:space="preserve"/>
      </w:r>
    </w:p>
    <w:p>
      <w:pPr>
        <w:pStyle w:val="Heading1"/>
      </w:pPr>
      <w:r>
        <w:t xml:space="preserve">2. Места показа</w:t>
      </w:r>
    </w:p>
    <w:p>
      <w:pPr>
        <w:pStyle w:val="ListParagraph"/>
        <w:numPr>
          <w:ilvl w:val="0"/>
          <w:numId w:val="2"/>
        </w:numPr>
        <w:spacing w:after="80"/>
      </w:pPr>
      <w:r>
        <w:rPr>
          <w:rFonts w:ascii="Arial" w:cs="Arial" w:eastAsia="Arial" w:hAnsi="Arial"/>
          <w:sz w:val="24"/>
          <w:szCs w:val="24"/>
        </w:rPr>
        <w:t xml:space="preserve">✅ Продвижение в поисковой выдаче — включено</w:t>
      </w:r>
    </w:p>
    <w:p>
      <w:pPr>
        <w:pStyle w:val="ListParagraph"/>
        <w:numPr>
          <w:ilvl w:val="0"/>
          <w:numId w:val="2"/>
        </w:numPr>
        <w:spacing w:after="80"/>
      </w:pPr>
      <w:r>
        <w:rPr>
          <w:rFonts w:ascii="Arial" w:cs="Arial" w:eastAsia="Arial" w:hAnsi="Arial"/>
          <w:sz w:val="24"/>
          <w:szCs w:val="24"/>
        </w:rPr>
        <w:t xml:space="preserve">❌ Товарная галерея — выключено</w:t>
      </w:r>
    </w:p>
    <w:p>
      <w:pPr>
        <w:pStyle w:val="ListParagraph"/>
        <w:numPr>
          <w:ilvl w:val="0"/>
          <w:numId w:val="2"/>
        </w:numPr>
        <w:spacing w:after="80"/>
      </w:pPr>
      <w:r>
        <w:rPr>
          <w:rFonts w:ascii="Arial" w:cs="Arial" w:eastAsia="Arial" w:hAnsi="Arial"/>
          <w:sz w:val="24"/>
          <w:szCs w:val="24"/>
        </w:rPr>
        <w:t xml:space="preserve">❌ Динамические места на поиске — выключено</w:t>
      </w:r>
    </w:p>
    <w:p>
      <w:pPr>
        <w:pStyle w:val="ListParagraph"/>
        <w:numPr>
          <w:ilvl w:val="0"/>
          <w:numId w:val="2"/>
        </w:numPr>
        <w:spacing w:after="80"/>
      </w:pPr>
      <w:r>
        <w:rPr>
          <w:rFonts w:ascii="Arial" w:cs="Arial" w:eastAsia="Arial" w:hAnsi="Arial"/>
          <w:sz w:val="24"/>
          <w:szCs w:val="24"/>
        </w:rPr>
        <w:t xml:space="preserve">❌ Список организаций — выключено</w:t>
      </w:r>
    </w:p>
    <w:p>
      <w:pPr>
        <w:pStyle w:val="ListParagraph"/>
        <w:numPr>
          <w:ilvl w:val="0"/>
          <w:numId w:val="2"/>
        </w:numPr>
        <w:spacing w:after="80"/>
      </w:pPr>
      <w:r>
        <w:rPr>
          <w:rFonts w:ascii="Arial" w:cs="Arial" w:eastAsia="Arial" w:hAnsi="Arial"/>
          <w:sz w:val="24"/>
          <w:szCs w:val="24"/>
        </w:rPr>
        <w:t xml:space="preserve">❌ РСЯ — выключено</w:t>
      </w:r>
    </w:p>
    <w:p>
      <w:pPr>
        <w:pStyle w:val="ListParagraph"/>
        <w:numPr>
          <w:ilvl w:val="0"/>
          <w:numId w:val="2"/>
        </w:numPr>
        <w:spacing w:after="120"/>
      </w:pPr>
      <w:r>
        <w:rPr>
          <w:rFonts w:ascii="Arial" w:cs="Arial" w:eastAsia="Arial" w:hAnsi="Arial"/>
          <w:sz w:val="24"/>
          <w:szCs w:val="24"/>
        </w:rPr>
        <w:t xml:space="preserve">❌ Яндекс Карты — выключено</w:t>
      </w:r>
    </w:p>
    <w:p>
      <w:pPr>
        <w:pBdr>
          <w:left w:val="single" w:color="2E75B6" w:sz="12" w:space="6"/>
        </w:pBdr>
        <w:spacing w:after="160"/>
        <w:ind w:left="300"/>
      </w:pPr>
      <w:r>
        <w:rPr>
          <w:rFonts w:ascii="Arial" w:cs="Arial" w:eastAsia="Arial" w:hAnsi="Arial"/>
          <w:i/>
          <w:iCs/>
          <w:color w:val="1F4E79"/>
          <w:sz w:val="22"/>
          <w:szCs w:val="22"/>
        </w:rPr>
        <w:t xml:space="preserve">💡 Оставили только поиск, потому что на старте важно работать с горячим спросом — люди, которые уже ищут кухню или шкаф прямо сейчас. РСЯ показывает рекламу тем, кто когда-то интересовался темой, — аудитория холоднее, клик дешевле, но конверсия хуже. Его подключим позже, когда будет понимание что работает. Товарная галерея — для интернет-магазинов с фидом, не для услуг. Список организаций — это Яндекс Бизнес, отдельный инструмент.</w:t>
      </w:r>
    </w:p>
    <w:p>
      <w:pPr>
        <w:spacing w:after="80"/>
      </w:pPr>
      <w:r>
        <w:t xml:space="preserve"/>
      </w:r>
    </w:p>
    <w:p>
      <w:pPr>
        <w:pStyle w:val="Heading1"/>
      </w:pPr>
      <w:r>
        <w:t xml:space="preserve">3. Стратегия</w:t>
      </w:r>
    </w:p>
    <w:p>
      <w:pPr>
        <w:spacing w:after="120"/>
      </w:pPr>
      <w:r>
        <w:rPr>
          <w:rFonts w:ascii="Arial" w:cs="Arial" w:eastAsia="Arial" w:hAnsi="Arial"/>
          <w:b/>
          <w:bCs/>
          <w:sz w:val="24"/>
          <w:szCs w:val="24"/>
        </w:rPr>
        <w:t xml:space="preserve">Максимум кликов с ручными ставками</w:t>
      </w:r>
    </w:p>
    <w:p>
      <w:pPr>
        <w:spacing w:after="120"/>
      </w:pPr>
      <w:r>
        <w:rPr>
          <w:rFonts w:ascii="Arial" w:cs="Arial" w:eastAsia="Arial" w:hAnsi="Arial"/>
          <w:sz w:val="24"/>
          <w:szCs w:val="24"/>
        </w:rPr>
        <w:t xml:space="preserve">Начальная ставка: 50 ₽ за клик. Проверить через 1–2 дня — если показов мало, повысить до 100–150 ₽.</w:t>
      </w:r>
    </w:p>
    <w:p>
      <w:pPr>
        <w:spacing w:after="120"/>
      </w:pPr>
      <w:r>
        <w:rPr>
          <w:rFonts w:ascii="Arial" w:cs="Arial" w:eastAsia="Arial" w:hAnsi="Arial"/>
          <w:sz w:val="24"/>
          <w:szCs w:val="24"/>
        </w:rPr>
        <w:t xml:space="preserve">Целевые действия: Вовлечённые сессии — 0,3 ₽ (технический минимум, не влияет на ставки).</w:t>
      </w:r>
    </w:p>
    <w:p>
      <w:pPr>
        <w:spacing w:after="120"/>
      </w:pPr>
      <w:r>
        <w:rPr>
          <w:rFonts w:ascii="Arial" w:cs="Arial" w:eastAsia="Arial" w:hAnsi="Arial"/>
          <w:sz w:val="24"/>
          <w:szCs w:val="24"/>
        </w:rPr>
        <w:t xml:space="preserve">Модель атрибуции: Автоматическая.</w:t>
      </w:r>
    </w:p>
    <w:p>
      <w:pPr>
        <w:pBdr>
          <w:left w:val="single" w:color="2E75B6" w:sz="12" w:space="6"/>
        </w:pBdr>
        <w:spacing w:after="160"/>
        <w:ind w:left="300"/>
      </w:pPr>
      <w:r>
        <w:rPr>
          <w:rFonts w:ascii="Arial" w:cs="Arial" w:eastAsia="Arial" w:hAnsi="Arial"/>
          <w:i/>
          <w:iCs/>
          <w:color w:val="1F4E79"/>
          <w:sz w:val="22"/>
          <w:szCs w:val="22"/>
        </w:rPr>
        <w:t xml:space="preserve">💡 Автостратегии (Максимум конверсий, Максимум прибыли) требуют минимум 10–20 конверсий для обучения. На старте данных нет — алгоритм будет тратить бюджет хаотично в попытке «нащупать» аудиторию. Ручные ставки дают полный контроль: ты сам видишь за что платишь и можешь оперативно корректировать. Когда накопится статистика — можно переходить на автостратегию.</w:t>
      </w:r>
    </w:p>
    <w:p>
      <w:pPr>
        <w:spacing w:after="80"/>
      </w:pPr>
      <w:r>
        <w:t xml:space="preserve"/>
      </w:r>
    </w:p>
    <w:p>
      <w:pPr>
        <w:pStyle w:val="Heading1"/>
      </w:pPr>
      <w:r>
        <w:t xml:space="preserve">4. Расписание показов</w:t>
      </w:r>
    </w:p>
    <w:p>
      <w:pPr>
        <w:spacing w:after="120"/>
      </w:pPr>
      <w:r>
        <w:rPr>
          <w:rFonts w:ascii="Arial" w:cs="Arial" w:eastAsia="Arial" w:hAnsi="Arial"/>
          <w:sz w:val="24"/>
          <w:szCs w:val="24"/>
        </w:rPr>
        <w:t xml:space="preserve">Понедельник–Суббота, 8:00–21:00 (Москва)</w:t>
      </w:r>
    </w:p>
    <w:p>
      <w:pPr>
        <w:spacing w:after="120"/>
      </w:pPr>
      <w:r>
        <w:rPr>
          <w:rFonts w:ascii="Arial" w:cs="Arial" w:eastAsia="Arial" w:hAnsi="Arial"/>
          <w:sz w:val="24"/>
          <w:szCs w:val="24"/>
        </w:rPr>
        <w:t xml:space="preserve">Воскресенье — выключено.</w:t>
      </w:r>
    </w:p>
    <w:p>
      <w:pPr>
        <w:pBdr>
          <w:left w:val="single" w:color="2E75B6" w:sz="12" w:space="6"/>
        </w:pBdr>
        <w:spacing w:after="160"/>
        <w:ind w:left="300"/>
      </w:pPr>
      <w:r>
        <w:rPr>
          <w:rFonts w:ascii="Arial" w:cs="Arial" w:eastAsia="Arial" w:hAnsi="Arial"/>
          <w:i/>
          <w:iCs/>
          <w:color w:val="1F4E79"/>
          <w:sz w:val="22"/>
          <w:szCs w:val="22"/>
        </w:rPr>
        <w:t xml:space="preserve">💡 Суббота включена осознанно — в мебельной тематике это активный день: люди планируют ремонт и покупки на выходных. Воскресенье выключено, потому что Станислав лично принимает звонки — нет смысла платить за клики в день, когда не готов отвечать. Часы 8:00–21:00 покрывают весь активный период без затрат в ночное время.</w:t>
      </w:r>
    </w:p>
    <w:p>
      <w:pPr>
        <w:spacing w:after="80"/>
      </w:pPr>
      <w:r>
        <w:t xml:space="preserve"/>
      </w:r>
    </w:p>
    <w:p>
      <w:pPr>
        <w:pStyle w:val="Heading1"/>
      </w:pPr>
      <w:r>
        <w:t xml:space="preserve">5. UTM-метки</w:t>
      </w:r>
    </w:p>
    <w:p>
      <w:pPr>
        <w:spacing w:after="120"/>
      </w:pPr>
      <w:r>
        <w:rPr>
          <w:rFonts w:ascii="Courier New" w:cs="Courier New" w:eastAsia="Courier New" w:hAnsi="Courier New"/>
          <w:color w:val="333333"/>
          <w:sz w:val="20"/>
          <w:szCs w:val="20"/>
        </w:rPr>
        <w:t xml:space="preserve">utm_source=yandex&amp;utm_medium=cpc&amp;utm_campaign={campaign_id}&amp;utm_content={ad_id}&amp;utm_term={keyword}</w:t>
      </w:r>
    </w:p>
    <w:p>
      <w:pPr>
        <w:spacing w:after="120"/>
      </w:pPr>
      <w:r>
        <w:rPr>
          <w:rFonts w:ascii="Arial" w:cs="Arial" w:eastAsia="Arial" w:hAnsi="Arial"/>
          <w:sz w:val="24"/>
          <w:szCs w:val="24"/>
        </w:rPr>
        <w:t xml:space="preserve">Параметры в фигурных скобках — динамические. Яндекс подставляет реальные значения автоматически при каждом клике.</w:t>
      </w:r>
    </w:p>
    <w:p>
      <w:pPr>
        <w:pBdr>
          <w:left w:val="single" w:color="2E75B6" w:sz="12" w:space="6"/>
        </w:pBdr>
        <w:spacing w:after="160"/>
        <w:ind w:left="300"/>
      </w:pPr>
      <w:r>
        <w:rPr>
          <w:rFonts w:ascii="Arial" w:cs="Arial" w:eastAsia="Arial" w:hAnsi="Arial"/>
          <w:i/>
          <w:iCs/>
          <w:color w:val="1F4E79"/>
          <w:sz w:val="22"/>
          <w:szCs w:val="22"/>
        </w:rPr>
        <w:t xml:space="preserve">💡 UTM заданы на уровне кампании — они автоматически добавляются ко всем объявлениям. На уровне группы и объявления поля оставлены пустыми, чтобы не задублировать параметры. В Яндекс.Метрике можно будет видеть точно по каким ключевым словам и объявлениям приходят клиенты.</w:t>
      </w:r>
    </w:p>
    <w:p>
      <w:pPr>
        <w:spacing w:after="80"/>
      </w:pPr>
      <w:r>
        <w:t xml:space="preserve"/>
      </w:r>
    </w:p>
    <w:p>
      <w:pPr>
        <w:pStyle w:val="Heading1"/>
      </w:pPr>
      <w:r>
        <w:t xml:space="preserve">6. Дополнительные элементы объявлений</w:t>
      </w:r>
    </w:p>
    <w:p>
      <w:pPr>
        <w:pStyle w:val="Heading2"/>
      </w:pPr>
      <w:r>
        <w:t xml:space="preserve">Быстрые ссылки</w:t>
      </w:r>
    </w:p>
    <w:p>
      <w:pPr>
        <w:pStyle w:val="ListParagraph"/>
        <w:numPr>
          <w:ilvl w:val="0"/>
          <w:numId w:val="2"/>
        </w:numPr>
        <w:spacing w:after="80"/>
      </w:pPr>
      <w:r>
        <w:rPr>
          <w:rFonts w:ascii="Arial" w:cs="Arial" w:eastAsia="Arial" w:hAnsi="Arial"/>
          <w:sz w:val="24"/>
          <w:szCs w:val="24"/>
        </w:rPr>
        <w:t xml:space="preserve">Кухни на заказ</w:t>
      </w:r>
    </w:p>
    <w:p>
      <w:pPr>
        <w:pStyle w:val="ListParagraph"/>
        <w:numPr>
          <w:ilvl w:val="0"/>
          <w:numId w:val="2"/>
        </w:numPr>
        <w:spacing w:after="80"/>
      </w:pPr>
      <w:r>
        <w:rPr>
          <w:rFonts w:ascii="Arial" w:cs="Arial" w:eastAsia="Arial" w:hAnsi="Arial"/>
          <w:sz w:val="24"/>
          <w:szCs w:val="24"/>
        </w:rPr>
        <w:t xml:space="preserve">Шкафы-купе</w:t>
      </w:r>
    </w:p>
    <w:p>
      <w:pPr>
        <w:pStyle w:val="ListParagraph"/>
        <w:numPr>
          <w:ilvl w:val="0"/>
          <w:numId w:val="2"/>
        </w:numPr>
        <w:spacing w:after="80"/>
      </w:pPr>
      <w:r>
        <w:rPr>
          <w:rFonts w:ascii="Arial" w:cs="Arial" w:eastAsia="Arial" w:hAnsi="Arial"/>
          <w:sz w:val="24"/>
          <w:szCs w:val="24"/>
        </w:rPr>
        <w:t xml:space="preserve">Замер бесплатно</w:t>
      </w:r>
    </w:p>
    <w:p>
      <w:pPr>
        <w:pStyle w:val="ListParagraph"/>
        <w:numPr>
          <w:ilvl w:val="0"/>
          <w:numId w:val="2"/>
        </w:numPr>
        <w:spacing w:after="120"/>
      </w:pPr>
      <w:r>
        <w:rPr>
          <w:rFonts w:ascii="Arial" w:cs="Arial" w:eastAsia="Arial" w:hAnsi="Arial"/>
          <w:sz w:val="24"/>
          <w:szCs w:val="24"/>
        </w:rPr>
        <w:t xml:space="preserve">Цены и примеры</w:t>
      </w:r>
    </w:p>
    <w:p>
      <w:pPr>
        <w:pStyle w:val="Heading2"/>
      </w:pPr>
      <w:r>
        <w:t xml:space="preserve">Уточнения (до 25 символов)</w:t>
      </w:r>
    </w:p>
    <w:p>
      <w:pPr>
        <w:pStyle w:val="ListParagraph"/>
        <w:numPr>
          <w:ilvl w:val="0"/>
          <w:numId w:val="2"/>
        </w:numPr>
        <w:spacing w:after="80"/>
      </w:pPr>
      <w:r>
        <w:rPr>
          <w:rFonts w:ascii="Arial" w:cs="Arial" w:eastAsia="Arial" w:hAnsi="Arial"/>
          <w:sz w:val="24"/>
          <w:szCs w:val="24"/>
        </w:rPr>
        <w:t xml:space="preserve">Работаем по договору</w:t>
      </w:r>
    </w:p>
    <w:p>
      <w:pPr>
        <w:pStyle w:val="ListParagraph"/>
        <w:numPr>
          <w:ilvl w:val="0"/>
          <w:numId w:val="2"/>
        </w:numPr>
        <w:spacing w:after="80"/>
      </w:pPr>
      <w:r>
        <w:rPr>
          <w:rFonts w:ascii="Arial" w:cs="Arial" w:eastAsia="Arial" w:hAnsi="Arial"/>
          <w:sz w:val="24"/>
          <w:szCs w:val="24"/>
        </w:rPr>
        <w:t xml:space="preserve">Гарантия 2 года</w:t>
      </w:r>
    </w:p>
    <w:p>
      <w:pPr>
        <w:pStyle w:val="ListParagraph"/>
        <w:numPr>
          <w:ilvl w:val="0"/>
          <w:numId w:val="2"/>
        </w:numPr>
        <w:spacing w:after="80"/>
      </w:pPr>
      <w:r>
        <w:rPr>
          <w:rFonts w:ascii="Arial" w:cs="Arial" w:eastAsia="Arial" w:hAnsi="Arial"/>
          <w:sz w:val="24"/>
          <w:szCs w:val="24"/>
        </w:rPr>
        <w:t xml:space="preserve">Замер бесплатно</w:t>
      </w:r>
    </w:p>
    <w:p>
      <w:pPr>
        <w:pStyle w:val="ListParagraph"/>
        <w:numPr>
          <w:ilvl w:val="0"/>
          <w:numId w:val="2"/>
        </w:numPr>
        <w:spacing w:after="80"/>
      </w:pPr>
      <w:r>
        <w:rPr>
          <w:rFonts w:ascii="Arial" w:cs="Arial" w:eastAsia="Arial" w:hAnsi="Arial"/>
          <w:sz w:val="24"/>
          <w:szCs w:val="24"/>
        </w:rPr>
        <w:t xml:space="preserve">Образцы привезём домой</w:t>
      </w:r>
    </w:p>
    <w:p>
      <w:pPr>
        <w:pStyle w:val="ListParagraph"/>
        <w:numPr>
          <w:ilvl w:val="0"/>
          <w:numId w:val="2"/>
        </w:numPr>
        <w:spacing w:after="80"/>
      </w:pPr>
      <w:r>
        <w:rPr>
          <w:rFonts w:ascii="Arial" w:cs="Arial" w:eastAsia="Arial" w:hAnsi="Arial"/>
          <w:sz w:val="24"/>
          <w:szCs w:val="24"/>
        </w:rPr>
        <w:t xml:space="preserve">Без посредников</w:t>
      </w:r>
    </w:p>
    <w:p>
      <w:pPr>
        <w:pStyle w:val="ListParagraph"/>
        <w:numPr>
          <w:ilvl w:val="0"/>
          <w:numId w:val="2"/>
        </w:numPr>
        <w:spacing w:after="80"/>
      </w:pPr>
      <w:r>
        <w:rPr>
          <w:rFonts w:ascii="Arial" w:cs="Arial" w:eastAsia="Arial" w:hAnsi="Arial"/>
          <w:sz w:val="24"/>
          <w:szCs w:val="24"/>
        </w:rPr>
        <w:t xml:space="preserve">Индивидуальный проект</w:t>
      </w:r>
    </w:p>
    <w:p>
      <w:pPr>
        <w:pStyle w:val="ListParagraph"/>
        <w:numPr>
          <w:ilvl w:val="0"/>
          <w:numId w:val="2"/>
        </w:numPr>
        <w:spacing w:after="120"/>
      </w:pPr>
      <w:r>
        <w:rPr>
          <w:rFonts w:ascii="Arial" w:cs="Arial" w:eastAsia="Arial" w:hAnsi="Arial"/>
          <w:sz w:val="24"/>
          <w:szCs w:val="24"/>
        </w:rPr>
        <w:t xml:space="preserve">Оплата после установки</w:t>
      </w:r>
    </w:p>
    <w:p>
      <w:pPr>
        <w:pBdr>
          <w:left w:val="single" w:color="2E75B6" w:sz="12" w:space="6"/>
        </w:pBdr>
        <w:spacing w:after="160"/>
        <w:ind w:left="300"/>
      </w:pPr>
      <w:r>
        <w:rPr>
          <w:rFonts w:ascii="Arial" w:cs="Arial" w:eastAsia="Arial" w:hAnsi="Arial"/>
          <w:i/>
          <w:iCs/>
          <w:color w:val="1F4E79"/>
          <w:sz w:val="22"/>
          <w:szCs w:val="22"/>
        </w:rPr>
        <w:t xml:space="preserve">💡 Быстрые ссылки и уточнения увеличивают площадь объявления в поиске и повышают CTR — и это бесплатно, стоимость клика не меняется. Промоакция и Доставка не подключали — не актуально для услуги по изготовлению мебели на заказ.</w:t>
      </w:r>
    </w:p>
    <w:p>
      <w:pPr>
        <w:spacing w:after="80"/>
      </w:pPr>
      <w:r>
        <w:t xml:space="preserve"/>
      </w:r>
    </w:p>
    <w:p>
      <w:pPr>
        <w:pStyle w:val="Heading1"/>
      </w:pPr>
      <w:r>
        <w:t xml:space="preserve">7. Прочие настройки кампании</w:t>
      </w:r>
    </w:p>
    <w:p>
      <w:pPr>
        <w:pStyle w:val="ListParagraph"/>
        <w:numPr>
          <w:ilvl w:val="0"/>
          <w:numId w:val="2"/>
        </w:numPr>
        <w:spacing w:after="80"/>
      </w:pPr>
      <w:r>
        <w:rPr>
          <w:rFonts w:ascii="Arial" w:cs="Arial" w:eastAsia="Arial" w:hAnsi="Arial"/>
          <w:sz w:val="24"/>
          <w:szCs w:val="24"/>
        </w:rPr>
        <w:t xml:space="preserve">Директ помогает: ВЫКЛЮЧЕНО</w:t>
      </w:r>
    </w:p>
    <w:p>
      <w:pPr>
        <w:pStyle w:val="ListParagraph"/>
        <w:numPr>
          <w:ilvl w:val="0"/>
          <w:numId w:val="2"/>
        </w:numPr>
        <w:spacing w:after="80"/>
      </w:pPr>
      <w:r>
        <w:rPr>
          <w:rFonts w:ascii="Arial" w:cs="Arial" w:eastAsia="Arial" w:hAnsi="Arial"/>
          <w:sz w:val="24"/>
          <w:szCs w:val="24"/>
        </w:rPr>
        <w:t xml:space="preserve">Yandex Neuro Ads: ВЫКЛЮЧЕНО</w:t>
      </w:r>
    </w:p>
    <w:p>
      <w:pPr>
        <w:pStyle w:val="ListParagraph"/>
        <w:numPr>
          <w:ilvl w:val="0"/>
          <w:numId w:val="2"/>
        </w:numPr>
        <w:spacing w:after="80"/>
      </w:pPr>
      <w:r>
        <w:rPr>
          <w:rFonts w:ascii="Arial" w:cs="Arial" w:eastAsia="Arial" w:hAnsi="Arial"/>
          <w:sz w:val="24"/>
          <w:szCs w:val="24"/>
        </w:rPr>
        <w:t xml:space="preserve">Мониторинг сайта: ВКЛЮЧЕНО</w:t>
      </w:r>
    </w:p>
    <w:p>
      <w:pPr>
        <w:pStyle w:val="ListParagraph"/>
        <w:numPr>
          <w:ilvl w:val="0"/>
          <w:numId w:val="2"/>
        </w:numPr>
        <w:spacing w:after="80"/>
      </w:pPr>
      <w:r>
        <w:rPr>
          <w:rFonts w:ascii="Arial" w:cs="Arial" w:eastAsia="Arial" w:hAnsi="Arial"/>
          <w:sz w:val="24"/>
          <w:szCs w:val="24"/>
        </w:rPr>
        <w:t xml:space="preserve">Расширенный географический таргетинг: ВКЛЮЧЕНО</w:t>
      </w:r>
    </w:p>
    <w:p>
      <w:pPr>
        <w:pStyle w:val="ListParagraph"/>
        <w:numPr>
          <w:ilvl w:val="0"/>
          <w:numId w:val="2"/>
        </w:numPr>
        <w:spacing w:after="120"/>
      </w:pPr>
      <w:r>
        <w:rPr>
          <w:rFonts w:ascii="Arial" w:cs="Arial" w:eastAsia="Arial" w:hAnsi="Arial"/>
          <w:sz w:val="24"/>
          <w:szCs w:val="24"/>
        </w:rPr>
        <w:t xml:space="preserve">Запрет показов (площадки, IP): не настраивать пока</w:t>
      </w:r>
    </w:p>
    <w:p>
      <w:pPr>
        <w:pBdr>
          <w:left w:val="single" w:color="2E75B6" w:sz="12" w:space="6"/>
        </w:pBdr>
        <w:spacing w:after="160"/>
        <w:ind w:left="300"/>
      </w:pPr>
      <w:r>
        <w:rPr>
          <w:rFonts w:ascii="Arial" w:cs="Arial" w:eastAsia="Arial" w:hAnsi="Arial"/>
          <w:i/>
          <w:iCs/>
          <w:color w:val="1F4E79"/>
          <w:sz w:val="22"/>
          <w:szCs w:val="22"/>
        </w:rPr>
        <w:t xml:space="preserve">💡 «Директ помогает» и Neuro Ads — автоматические инструменты, которые без спроса меняют настройки кампании: могут заменить ключевые слова, изображения, добавить счётчик целей. На старте это неприемлемо — нужен контроль. Мониторинг сайта — полезная страховка: если сайт ляжет, показы автоматически остановятся и бюджет не утечёт впустую. Расширенный геотаргетинг позволяет показывать объявления людям из других регионов, если они ищут «кухня на заказ Москва» — это полезно, такие запросы бывают (переезжающие, планирующие заранее). Запрет площадок и IP настраивают позже, когда в статистике видно откуда идёт мусорный трафик.</w:t>
      </w:r>
    </w:p>
    <w:p>
      <w:pPr>
        <w:spacing w:after="80"/>
      </w:pPr>
      <w:r>
        <w:t xml:space="preserve"/>
      </w:r>
    </w:p>
    <w:p>
      <w:pPr>
        <w:pStyle w:val="Heading1"/>
      </w:pPr>
      <w:r>
        <w:t xml:space="preserve">8. География показов</w:t>
      </w:r>
    </w:p>
    <w:p>
      <w:pPr>
        <w:spacing w:after="120"/>
      </w:pPr>
      <w:r>
        <w:rPr>
          <w:rFonts w:ascii="Arial" w:cs="Arial" w:eastAsia="Arial" w:hAnsi="Arial"/>
          <w:sz w:val="24"/>
          <w:szCs w:val="24"/>
        </w:rPr>
        <w:t xml:space="preserve">Метод: Указать регион на карте — район трёх целевых ЖК.</w:t>
      </w:r>
    </w:p>
    <w:p>
      <w:pPr>
        <w:spacing w:after="120"/>
      </w:pPr>
      <w:r>
        <w:rPr>
          <w:rFonts w:ascii="Arial" w:cs="Arial" w:eastAsia="Arial" w:hAnsi="Arial"/>
          <w:sz w:val="24"/>
          <w:szCs w:val="24"/>
        </w:rPr>
        <w:t xml:space="preserve">Целевая аудитория: Живущие в области.</w:t>
      </w:r>
    </w:p>
    <w:p>
      <w:pPr>
        <w:pBdr>
          <w:left w:val="single" w:color="2E75B6" w:sz="12" w:space="6"/>
        </w:pBdr>
        <w:spacing w:after="160"/>
        <w:ind w:left="300"/>
      </w:pPr>
      <w:r>
        <w:rPr>
          <w:rFonts w:ascii="Arial" w:cs="Arial" w:eastAsia="Arial" w:hAnsi="Arial"/>
          <w:i/>
          <w:iCs/>
          <w:color w:val="1F4E79"/>
          <w:sz w:val="22"/>
          <w:szCs w:val="22"/>
        </w:rPr>
        <w:t xml:space="preserve">💡 Станислав живёт в ЖК Среда и работает в первую очередь на соседние ЖК (Среда, Профит, Аквилон, Кварталы 21/19). Геотаргетинг по карте позволяет показывать рекламу только тем, чей телефон физически находится в этом районе — даже если человек ищет просто «кухня на заказ» без указания района. Это ключевое УТП: «Живу рядом с вами, всегда на связи, знаю планировки ваших квартир». Лучше 10 целевых показов, чем 1000 случайных по всей Москве.</w:t>
      </w:r>
    </w:p>
    <w:p>
      <w:pPr>
        <w:spacing w:after="80"/>
      </w:pPr>
      <w:r>
        <w:t xml:space="preserve"/>
      </w:r>
    </w:p>
    <w:p>
      <w:pPr>
        <w:pStyle w:val="Heading1"/>
      </w:pPr>
      <w:r>
        <w:t xml:space="preserve">9. Настройки группы объявлений</w:t>
      </w:r>
    </w:p>
    <w:p>
      <w:pPr>
        <w:pStyle w:val="ListParagraph"/>
        <w:numPr>
          <w:ilvl w:val="0"/>
          <w:numId w:val="2"/>
        </w:numPr>
        <w:spacing w:after="80"/>
      </w:pPr>
      <w:r>
        <w:rPr>
          <w:rFonts w:ascii="Arial" w:cs="Arial" w:eastAsia="Arial" w:hAnsi="Arial"/>
          <w:sz w:val="24"/>
          <w:szCs w:val="24"/>
        </w:rPr>
        <w:t xml:space="preserve">Сценарий: Вся заинтересованная аудитория</w:t>
      </w:r>
    </w:p>
    <w:p>
      <w:pPr>
        <w:pStyle w:val="ListParagraph"/>
        <w:numPr>
          <w:ilvl w:val="0"/>
          <w:numId w:val="2"/>
        </w:numPr>
        <w:spacing w:after="80"/>
      </w:pPr>
      <w:r>
        <w:rPr>
          <w:rFonts w:ascii="Arial" w:cs="Arial" w:eastAsia="Arial" w:hAnsi="Arial"/>
          <w:sz w:val="24"/>
          <w:szCs w:val="24"/>
        </w:rPr>
        <w:t xml:space="preserve">Автотаргетинг: только Целевые запросы + Запросы с упоминанием бренда</w:t>
      </w:r>
    </w:p>
    <w:p>
      <w:pPr>
        <w:pStyle w:val="ListParagraph"/>
        <w:numPr>
          <w:ilvl w:val="0"/>
          <w:numId w:val="2"/>
        </w:numPr>
        <w:spacing w:after="120"/>
      </w:pPr>
      <w:r>
        <w:rPr>
          <w:rFonts w:ascii="Arial" w:cs="Arial" w:eastAsia="Arial" w:hAnsi="Arial"/>
          <w:sz w:val="24"/>
          <w:szCs w:val="24"/>
        </w:rPr>
        <w:t xml:space="preserve">Сегменты аудитории: не настраивать</w:t>
      </w:r>
    </w:p>
    <w:p>
      <w:pPr>
        <w:pBdr>
          <w:left w:val="single" w:color="2E75B6" w:sz="12" w:space="6"/>
        </w:pBdr>
        <w:spacing w:after="160"/>
        <w:ind w:left="300"/>
      </w:pPr>
      <w:r>
        <w:rPr>
          <w:rFonts w:ascii="Arial" w:cs="Arial" w:eastAsia="Arial" w:hAnsi="Arial"/>
          <w:i/>
          <w:iCs/>
          <w:color w:val="1F4E79"/>
          <w:sz w:val="22"/>
          <w:szCs w:val="22"/>
        </w:rPr>
        <w:t xml:space="preserve">💡 «Вся заинтересованная аудитория» — оптимально на старте, так как нет данных о посетителях сайта для ретаргетинга. Автотаргетинг ограничили до минимума (система требует хотя бы один пункт): оставили только Целевые запросы, близкие к нашим ключевым словам, и запросы с упоминанием бренда. Широкие, сопутствующие и альтернативные запросы выключены — они дадут нерелевантный трафик и сожгут бюджет. Сегменты аудитории (ретаргетинг) настроим через 1–2 месяца, когда накопится достаточно посетителей сайта.</w:t>
      </w:r>
    </w:p>
    <w:p>
      <w:pPr>
        <w:spacing w:after="80"/>
      </w:pPr>
      <w:r>
        <w:t xml:space="preserve"/>
      </w:r>
    </w:p>
    <w:p>
      <w:pPr>
        <w:pStyle w:val="Heading1"/>
      </w:pPr>
      <w:r>
        <w:t xml:space="preserve">10. Корректировки ставок</w:t>
      </w:r>
    </w:p>
    <w:p>
      <w:pPr>
        <w:pStyle w:val="ListParagraph"/>
        <w:numPr>
          <w:ilvl w:val="0"/>
          <w:numId w:val="2"/>
        </w:numPr>
        <w:spacing w:after="80"/>
      </w:pPr>
      <w:r>
        <w:rPr>
          <w:rFonts w:ascii="Arial" w:cs="Arial" w:eastAsia="Arial" w:hAnsi="Arial"/>
          <w:sz w:val="24"/>
          <w:szCs w:val="24"/>
        </w:rPr>
        <w:t xml:space="preserve">Женщины 25–44: +20%</w:t>
      </w:r>
    </w:p>
    <w:p>
      <w:pPr>
        <w:pStyle w:val="ListParagraph"/>
        <w:numPr>
          <w:ilvl w:val="0"/>
          <w:numId w:val="2"/>
        </w:numPr>
        <w:spacing w:after="80"/>
      </w:pPr>
      <w:r>
        <w:rPr>
          <w:rFonts w:ascii="Arial" w:cs="Arial" w:eastAsia="Arial" w:hAnsi="Arial"/>
          <w:sz w:val="24"/>
          <w:szCs w:val="24"/>
        </w:rPr>
        <w:t xml:space="preserve">Женщины 45–54: +10%</w:t>
      </w:r>
    </w:p>
    <w:p>
      <w:pPr>
        <w:pStyle w:val="ListParagraph"/>
        <w:numPr>
          <w:ilvl w:val="0"/>
          <w:numId w:val="2"/>
        </w:numPr>
        <w:spacing w:after="80"/>
      </w:pPr>
      <w:r>
        <w:rPr>
          <w:rFonts w:ascii="Arial" w:cs="Arial" w:eastAsia="Arial" w:hAnsi="Arial"/>
          <w:sz w:val="24"/>
          <w:szCs w:val="24"/>
        </w:rPr>
        <w:t xml:space="preserve">Моложе 18: −100% (полное отключение)</w:t>
      </w:r>
    </w:p>
    <w:p>
      <w:pPr>
        <w:pStyle w:val="ListParagraph"/>
        <w:numPr>
          <w:ilvl w:val="0"/>
          <w:numId w:val="2"/>
        </w:numPr>
        <w:spacing w:after="120"/>
      </w:pPr>
      <w:r>
        <w:rPr>
          <w:rFonts w:ascii="Arial" w:cs="Arial" w:eastAsia="Arial" w:hAnsi="Arial"/>
          <w:sz w:val="24"/>
          <w:szCs w:val="24"/>
        </w:rPr>
        <w:t xml:space="preserve">Мобильные устройства: −20%</w:t>
      </w:r>
    </w:p>
    <w:p>
      <w:pPr>
        <w:pBdr>
          <w:left w:val="single" w:color="2E75B6" w:sz="12" w:space="6"/>
        </w:pBdr>
        <w:spacing w:after="160"/>
        <w:ind w:left="300"/>
      </w:pPr>
      <w:r>
        <w:rPr>
          <w:rFonts w:ascii="Arial" w:cs="Arial" w:eastAsia="Arial" w:hAnsi="Arial"/>
          <w:i/>
          <w:iCs/>
          <w:color w:val="1F4E79"/>
          <w:sz w:val="22"/>
          <w:szCs w:val="22"/>
        </w:rPr>
        <w:t xml:space="preserve">💡 Решение о корректировках по полу и возрасту принято на основе профиля целевой аудитории мебельного рынка: женщины 25–44 чаще всего принимают решения по обустройству дома. Аудитория до 18 лет заведомо нецелевая — показы полностью отключены. Мобильные понижены, потому что с телефона сложнее принять решение о дорогой покупке — чаще просто смотрят. Это стартовые гипотезы: через месяц скорректируем на основе реальной статистики кто звонит.</w:t>
      </w:r>
    </w:p>
    <w:p>
      <w:pPr>
        <w:spacing w:after="80"/>
      </w:pPr>
      <w:r>
        <w:t xml:space="preserve"/>
      </w:r>
    </w:p>
    <w:p>
      <w:pPr>
        <w:pStyle w:val="Heading1"/>
      </w:pPr>
      <w:r>
        <w:t xml:space="preserve">11. Тип объявления</w:t>
      </w:r>
    </w:p>
    <w:p>
      <w:pPr>
        <w:spacing w:after="120"/>
      </w:pPr>
      <w:r>
        <w:rPr>
          <w:rFonts w:ascii="Arial" w:cs="Arial" w:eastAsia="Arial" w:hAnsi="Arial"/>
          <w:b/>
          <w:bCs/>
          <w:sz w:val="24"/>
          <w:szCs w:val="24"/>
        </w:rPr>
        <w:t xml:space="preserve">Комбинаторное</w:t>
      </w:r>
    </w:p>
    <w:p>
      <w:pPr>
        <w:spacing w:after="120"/>
      </w:pPr>
      <w:r>
        <w:rPr>
          <w:rFonts w:ascii="Arial" w:cs="Arial" w:eastAsia="Arial" w:hAnsi="Arial"/>
          <w:sz w:val="24"/>
          <w:szCs w:val="24"/>
        </w:rPr>
        <w:t xml:space="preserve">Ссылка: https://stivmebel.ru/land-ng</w:t>
      </w:r>
    </w:p>
    <w:p>
      <w:pPr>
        <w:spacing w:after="120"/>
      </w:pPr>
      <w:r>
        <w:rPr>
          <w:rFonts w:ascii="Arial" w:cs="Arial" w:eastAsia="Arial" w:hAnsi="Arial"/>
          <w:sz w:val="24"/>
          <w:szCs w:val="24"/>
        </w:rPr>
        <w:t xml:space="preserve">Отображаемая ссылка: мебель рядом с вами (20 символов — точно в лимит)</w:t>
      </w:r>
    </w:p>
    <w:p>
      <w:pPr>
        <w:pBdr>
          <w:left w:val="single" w:color="2E75B6" w:sz="12" w:space="6"/>
        </w:pBdr>
        <w:spacing w:after="160"/>
        <w:ind w:left="300"/>
      </w:pPr>
      <w:r>
        <w:rPr>
          <w:rFonts w:ascii="Arial" w:cs="Arial" w:eastAsia="Arial" w:hAnsi="Arial"/>
          <w:i/>
          <w:iCs/>
          <w:color w:val="1F4E79"/>
          <w:sz w:val="22"/>
          <w:szCs w:val="22"/>
        </w:rPr>
        <w:t xml:space="preserve">💡 Выбрали Комбинаторное, так как Яндекс переводит Текстово-графические объявления на этот формат с 30 июня 2026 — лучше сразу настроить в новом формате, чем потом переделывать. Отображаемая ссылка «мебель рядом с вами» усиливает УТП близости и выделяет объявление среди конкурентов.</w:t>
      </w:r>
    </w:p>
    <w:p>
      <w:pPr>
        <w:spacing w:after="80"/>
      </w:pPr>
      <w:r>
        <w:t xml:space="preserve"/>
      </w:r>
    </w:p>
    <w:p>
      <w:pPr>
        <w:pStyle w:val="Heading1"/>
      </w:pPr>
      <w:r>
        <w:t xml:space="preserve">12. Заголовки объявления (7 штук, до 56 символов)</w:t>
      </w:r>
    </w:p>
    <w:p>
      <w:pPr>
        <w:pStyle w:val="ListParagraph"/>
        <w:numPr>
          <w:ilvl w:val="0"/>
          <w:numId w:val="2"/>
        </w:numPr>
        <w:spacing w:after="80"/>
      </w:pPr>
      <w:r>
        <w:rPr>
          <w:rFonts w:ascii="Arial" w:cs="Arial" w:eastAsia="Arial" w:hAnsi="Arial"/>
          <w:sz w:val="24"/>
          <w:szCs w:val="24"/>
        </w:rPr>
        <w:t xml:space="preserve">Кухни и шкафы на заказ в около м. Нижегородская</w:t>
      </w:r>
    </w:p>
    <w:p>
      <w:pPr>
        <w:pStyle w:val="ListParagraph"/>
        <w:numPr>
          <w:ilvl w:val="0"/>
          <w:numId w:val="2"/>
        </w:numPr>
        <w:spacing w:after="80"/>
      </w:pPr>
      <w:r>
        <w:rPr>
          <w:rFonts w:ascii="Arial" w:cs="Arial" w:eastAsia="Arial" w:hAnsi="Arial"/>
          <w:sz w:val="24"/>
          <w:szCs w:val="24"/>
        </w:rPr>
        <w:t xml:space="preserve">Живу в ЖК Среда — я всегда рядом</w:t>
      </w:r>
    </w:p>
    <w:p>
      <w:pPr>
        <w:pStyle w:val="ListParagraph"/>
        <w:numPr>
          <w:ilvl w:val="0"/>
          <w:numId w:val="2"/>
        </w:numPr>
        <w:spacing w:after="80"/>
      </w:pPr>
      <w:r>
        <w:rPr>
          <w:rFonts w:ascii="Arial" w:cs="Arial" w:eastAsia="Arial" w:hAnsi="Arial"/>
          <w:sz w:val="24"/>
          <w:szCs w:val="24"/>
        </w:rPr>
        <w:t xml:space="preserve">Мебель на заказ. Замер и 3Д проект бесплатно</w:t>
      </w:r>
    </w:p>
    <w:p>
      <w:pPr>
        <w:pStyle w:val="ListParagraph"/>
        <w:numPr>
          <w:ilvl w:val="0"/>
          <w:numId w:val="2"/>
        </w:numPr>
        <w:spacing w:after="80"/>
      </w:pPr>
      <w:r>
        <w:rPr>
          <w:rFonts w:ascii="Arial" w:cs="Arial" w:eastAsia="Arial" w:hAnsi="Arial"/>
          <w:sz w:val="24"/>
          <w:szCs w:val="24"/>
        </w:rPr>
        <w:t xml:space="preserve">Кухня под ключ. Гарантия 2 года</w:t>
      </w:r>
    </w:p>
    <w:p>
      <w:pPr>
        <w:pStyle w:val="ListParagraph"/>
        <w:numPr>
          <w:ilvl w:val="0"/>
          <w:numId w:val="2"/>
        </w:numPr>
        <w:spacing w:after="80"/>
      </w:pPr>
      <w:r>
        <w:rPr>
          <w:rFonts w:ascii="Arial" w:cs="Arial" w:eastAsia="Arial" w:hAnsi="Arial"/>
          <w:sz w:val="24"/>
          <w:szCs w:val="24"/>
        </w:rPr>
        <w:t xml:space="preserve">Кухни и шкафы по договору с фиксированной ценой</w:t>
      </w:r>
    </w:p>
    <w:p>
      <w:pPr>
        <w:pStyle w:val="ListParagraph"/>
        <w:numPr>
          <w:ilvl w:val="0"/>
          <w:numId w:val="2"/>
        </w:numPr>
        <w:spacing w:after="80"/>
      </w:pPr>
      <w:r>
        <w:rPr>
          <w:rFonts w:ascii="Arial" w:cs="Arial" w:eastAsia="Arial" w:hAnsi="Arial"/>
          <w:sz w:val="24"/>
          <w:szCs w:val="24"/>
        </w:rPr>
        <w:t xml:space="preserve">14 лет опыта. Сложные проекты — не проблема</w:t>
      </w:r>
    </w:p>
    <w:p>
      <w:pPr>
        <w:pStyle w:val="ListParagraph"/>
        <w:numPr>
          <w:ilvl w:val="0"/>
          <w:numId w:val="2"/>
        </w:numPr>
        <w:spacing w:after="120"/>
      </w:pPr>
      <w:r>
        <w:rPr>
          <w:rFonts w:ascii="Arial" w:cs="Arial" w:eastAsia="Arial" w:hAnsi="Arial"/>
          <w:sz w:val="24"/>
          <w:szCs w:val="24"/>
        </w:rPr>
        <w:t xml:space="preserve">3Д-проект бесплатно до старта работ</w:t>
      </w:r>
    </w:p>
    <w:p>
      <w:pPr>
        <w:pBdr>
          <w:left w:val="single" w:color="2E75B6" w:sz="12" w:space="6"/>
        </w:pBdr>
        <w:spacing w:after="160"/>
        <w:ind w:left="300"/>
      </w:pPr>
      <w:r>
        <w:rPr>
          <w:rFonts w:ascii="Arial" w:cs="Arial" w:eastAsia="Arial" w:hAnsi="Arial"/>
          <w:i/>
          <w:iCs/>
          <w:color w:val="1F4E79"/>
          <w:sz w:val="22"/>
          <w:szCs w:val="22"/>
        </w:rPr>
        <w:t xml:space="preserve">💡 Заголовки составлены так, чтобы в комбинаторном режиме Яндекс мог чередовать их и находить лучшие сочетания. Каждый заголовок закрывает отдельное возражение или выгоду: геолокация, личный контакт, бесплатный замер, гарантия, фиксированная цена, опыт. «Живу в ЖК Среда» — уникальное УТП, которого нет ни у одного конкурента. «По договору с фиксированной ценой» — снимает страх перед непредвиденными расходами.</w:t>
      </w:r>
    </w:p>
    <w:p>
      <w:pPr>
        <w:spacing w:after="80"/>
      </w:pPr>
      <w:r>
        <w:t xml:space="preserve"/>
      </w:r>
    </w:p>
    <w:p>
      <w:pPr>
        <w:pStyle w:val="Heading1"/>
      </w:pPr>
      <w:r>
        <w:t xml:space="preserve">13. Тексты объявления (3 штуки, до 81 символа)</w:t>
      </w:r>
    </w:p>
    <w:p>
      <w:pPr>
        <w:pStyle w:val="ListParagraph"/>
        <w:numPr>
          <w:ilvl w:val="0"/>
          <w:numId w:val="2"/>
        </w:numPr>
        <w:spacing w:after="80"/>
      </w:pPr>
      <w:r>
        <w:rPr>
          <w:rFonts w:ascii="Arial" w:cs="Arial" w:eastAsia="Arial" w:hAnsi="Arial"/>
          <w:sz w:val="24"/>
          <w:szCs w:val="24"/>
        </w:rPr>
        <w:t xml:space="preserve">Живу в ЖК Среда - замер в удобное вам время. Гарантия 2 года.</w:t>
      </w:r>
    </w:p>
    <w:p>
      <w:pPr>
        <w:pStyle w:val="ListParagraph"/>
        <w:numPr>
          <w:ilvl w:val="0"/>
          <w:numId w:val="2"/>
        </w:numPr>
        <w:spacing w:after="80"/>
      </w:pPr>
      <w:r>
        <w:rPr>
          <w:rFonts w:ascii="Arial" w:cs="Arial" w:eastAsia="Arial" w:hAnsi="Arial"/>
          <w:sz w:val="24"/>
          <w:szCs w:val="24"/>
        </w:rPr>
        <w:t xml:space="preserve">Кухни и шкафы-купе точно по размерам. Бесплатный замер и 3Д-проект.</w:t>
      </w:r>
    </w:p>
    <w:p>
      <w:pPr>
        <w:pStyle w:val="ListParagraph"/>
        <w:numPr>
          <w:ilvl w:val="0"/>
          <w:numId w:val="2"/>
        </w:numPr>
        <w:spacing w:after="120"/>
      </w:pPr>
      <w:r>
        <w:rPr>
          <w:rFonts w:ascii="Arial" w:cs="Arial" w:eastAsia="Arial" w:hAnsi="Arial"/>
          <w:sz w:val="24"/>
          <w:szCs w:val="24"/>
        </w:rPr>
        <w:t xml:space="preserve">14 лет делаю мебель. Проекты в ЖК Среда, Профит, Аквилон, Кварталы 21/19</w:t>
      </w:r>
    </w:p>
    <w:p>
      <w:pPr>
        <w:pBdr>
          <w:left w:val="single" w:color="2E75B6" w:sz="12" w:space="6"/>
        </w:pBdr>
        <w:spacing w:after="160"/>
        <w:ind w:left="300"/>
      </w:pPr>
      <w:r>
        <w:rPr>
          <w:rFonts w:ascii="Arial" w:cs="Arial" w:eastAsia="Arial" w:hAnsi="Arial"/>
          <w:i/>
          <w:iCs/>
          <w:color w:val="1F4E79"/>
          <w:sz w:val="22"/>
          <w:szCs w:val="22"/>
        </w:rPr>
        <w:t xml:space="preserve">💡 Третий текст — самый сильный: конкретные названия ЖК мгновенно цепляют жителей этих домов. Человек видит название своего дома в рекламе — это резко повышает доверие и кликабельность. Тексты дополняют заголовки и раскрывают детали: точность размеров, бесплатный 3Д-проект, опыт работы именно в этих домах.</w:t>
      </w:r>
    </w:p>
    <w:p>
      <w:pPr>
        <w:spacing w:after="80"/>
      </w:pPr>
      <w:r>
        <w:t xml:space="preserve"/>
      </w:r>
    </w:p>
    <w:p>
      <w:pPr>
        <w:pStyle w:val="Heading1"/>
      </w:pPr>
      <w:r>
        <w:t xml:space="preserve">14. Ключевые фразы</w:t>
      </w:r>
    </w:p>
    <w:p>
      <w:pPr>
        <w:pStyle w:val="Heading2"/>
      </w:pPr>
      <w:r>
        <w:t xml:space="preserve">Кухни</w:t>
      </w:r>
    </w:p>
    <w:p>
      <w:pPr>
        <w:spacing w:after="120"/>
      </w:pPr>
      <w:r>
        <w:rPr>
          <w:rFonts w:ascii="Arial" w:cs="Arial" w:eastAsia="Arial" w:hAnsi="Arial"/>
          <w:color w:val="333333"/>
          <w:sz w:val="20"/>
          <w:szCs w:val="20"/>
        </w:rPr>
        <w:t xml:space="preserve">кухня на заказ, кухни на заказ, кухонный гарнитур на заказ, кухня под заказ, изготовление кухни, кухня на заказ москва, кухни на заказ москва, кухня на заказ цена, кухня на заказ от производителя, кухня на заказ по размерам, кухня под ключ, кухня на заказ с установкой, угловая кухня на заказ, прямая кухня на заказ, кухня в новостройку на заказ, кухня на заказ нижегородский район, кухня на заказ жк символ</w:t>
      </w:r>
    </w:p>
    <w:p>
      <w:pPr>
        <w:pStyle w:val="Heading2"/>
      </w:pPr>
      <w:r>
        <w:t xml:space="preserve">Шкафы-купе</w:t>
      </w:r>
    </w:p>
    <w:p>
      <w:pPr>
        <w:spacing w:after="120"/>
      </w:pPr>
      <w:r>
        <w:rPr>
          <w:rFonts w:ascii="Arial" w:cs="Arial" w:eastAsia="Arial" w:hAnsi="Arial"/>
          <w:color w:val="333333"/>
          <w:sz w:val="20"/>
          <w:szCs w:val="20"/>
        </w:rPr>
        <w:t xml:space="preserve">шкаф купе на заказ, шкафы купе на заказ, шкаф купе под заказ, изготовление шкафа купе, шкаф купе на заказ москва, шкаф купе на заказ цена, шкаф купе от производителя, встроенный шкаф на заказ, шкаф купе под потолок, шкаф купе на заказ по размерам, шкаф купе с установкой, угловой шкаф купе на заказ, встроенный шкаф купе на заказ, шкаф купе в нишу на заказ, шкаф купе от пола до потолка, шкаф купе на заказ нижегородский район</w:t>
      </w:r>
    </w:p>
    <w:p>
      <w:pPr>
        <w:pStyle w:val="Heading2"/>
      </w:pPr>
      <w:r>
        <w:t xml:space="preserve">Мебель и замер</w:t>
      </w:r>
    </w:p>
    <w:p>
      <w:pPr>
        <w:spacing w:after="120"/>
      </w:pPr>
      <w:r>
        <w:rPr>
          <w:rFonts w:ascii="Arial" w:cs="Arial" w:eastAsia="Arial" w:hAnsi="Arial"/>
          <w:color w:val="333333"/>
          <w:sz w:val="20"/>
          <w:szCs w:val="20"/>
        </w:rPr>
        <w:t xml:space="preserve">мебель на заказ москва, мебель на заказ по размерам, мебель на заказ от производителя, корпусная мебель на заказ, встроенная мебель на заказ, замер кухни бесплатно, замер шкафа купе бесплатно</w:t>
      </w:r>
    </w:p>
    <w:p>
      <w:pPr>
        <w:pBdr>
          <w:left w:val="single" w:color="2E75B6" w:sz="12" w:space="6"/>
        </w:pBdr>
        <w:spacing w:after="160"/>
        <w:ind w:left="300"/>
      </w:pPr>
      <w:r>
        <w:rPr>
          <w:rFonts w:ascii="Arial" w:cs="Arial" w:eastAsia="Arial" w:hAnsi="Arial"/>
          <w:i/>
          <w:iCs/>
          <w:color w:val="1F4E79"/>
          <w:sz w:val="22"/>
          <w:szCs w:val="22"/>
        </w:rPr>
        <w:t xml:space="preserve">💡 Ключевые фразы подобраны по принципу «горячего спроса» — человек уже знает что хочет и ищет исполнителя. Информационные запросы («как выбрать», «фото идеи») и общие слова без коммерческого намерения исключены через минус-фразы. Фразы с названиями конкретных ЖК и районов усиливают геотаргетинг и повышают релевантность для нашей аудитории.</w:t>
      </w:r>
    </w:p>
    <w:p>
      <w:pPr>
        <w:spacing w:after="80"/>
      </w:pPr>
      <w:r>
        <w:t xml:space="preserve"/>
      </w:r>
    </w:p>
    <w:p>
      <w:pPr>
        <w:pStyle w:val="Heading1"/>
      </w:pPr>
      <w:r>
        <w:t xml:space="preserve">15. Минус-фразы</w:t>
      </w:r>
    </w:p>
    <w:p>
      <w:pPr>
        <w:pStyle w:val="Heading2"/>
      </w:pPr>
      <w:r>
        <w:t xml:space="preserve">Уровень кампании (без операторов)</w:t>
      </w:r>
    </w:p>
    <w:p>
      <w:pPr>
        <w:spacing w:after="120"/>
      </w:pPr>
      <w:r>
        <w:rPr>
          <w:rFonts w:ascii="Arial" w:cs="Arial" w:eastAsia="Arial" w:hAnsi="Arial"/>
          <w:color w:val="333333"/>
          <w:sz w:val="20"/>
          <w:szCs w:val="20"/>
        </w:rPr>
        <w:t xml:space="preserve">икеа, икея, ikea, hoff, хофф, лазурит, столплит, мр дорс, командор, шатура, ангстрем, леруа, леруа мерлен, leroy merlin, лемана про, lemana pro, лемана, lemana, оби, касторама, готовая, готовые, в наличии, со склада, распродажа, акция, скидка, дешево, дешевая, недорого, недорогая, бюджетная, эконом, бу, бывшая в употреблении, секонд, подержанная, своими руками, самостоятельно, чертежи, схема, инструкция, как сделать, как собрать, diy, лдсп купить, мдф купить, вакансия, работа, трудоустройство, резюме, курсы, обучение, мастер класс, профессия, оптом, опт, франшиза, дилер, дилерство, партнёрство, дистрибьютор, ремонт, реставрация, запчасти, комплектующие, фурнитура, петли, направляющие, стол, столы, диван, кровать, матрас, стул, комод, тумба, прихожая, стеллаж, буфет, кресло, мягкая мебель, детская мебель, распашной шкаф, книжный шкаф, шкаф металлический, шкаф офисный, кухня бу, дачная кухня, летняя кухня, натяжные потолки, обои, плитка, ламинат, сантехника, электрика</w:t>
      </w:r>
    </w:p>
    <w:p>
      <w:pPr>
        <w:pStyle w:val="Heading2"/>
      </w:pPr>
      <w:r>
        <w:t xml:space="preserve">Уровень группы (с операторами)</w:t>
      </w:r>
    </w:p>
    <w:p>
      <w:pPr>
        <w:spacing w:after="120"/>
      </w:pPr>
      <w:r>
        <w:rPr>
          <w:rFonts w:ascii="Arial" w:cs="Arial" w:eastAsia="Arial" w:hAnsi="Arial"/>
          <w:color w:val="333333"/>
          <w:sz w:val="20"/>
          <w:szCs w:val="20"/>
        </w:rPr>
        <w:t xml:space="preserve">!бесплатно, !своими !руками, !как !сделать, !как !собрать, !чертежи, !схема, !своими, !инструкция, !икеа, !икея, !хофф, !леруа, !лемана, "что такое", "как выбрать", "какую выбрать", "какой выбрать", "отзывы", "рейтинг", "сравнение", "форум", "блог", "продам", "продаю", "куплю", "аренда"</w:t>
      </w:r>
    </w:p>
    <w:p>
      <w:pPr>
        <w:pBdr>
          <w:left w:val="single" w:color="2E75B6" w:sz="12" w:space="6"/>
        </w:pBdr>
        <w:spacing w:after="160"/>
        <w:ind w:left="300"/>
      </w:pPr>
      <w:r>
        <w:rPr>
          <w:rFonts w:ascii="Arial" w:cs="Arial" w:eastAsia="Arial" w:hAnsi="Arial"/>
          <w:i/>
          <w:iCs/>
          <w:color w:val="1F4E79"/>
          <w:sz w:val="22"/>
          <w:szCs w:val="22"/>
        </w:rPr>
        <w:t xml:space="preserve">💡 Минус-фразы защищают бюджет от нецелевых показов. Пять основных категорий: бренды готовой мебели (ИКЕА, Hoff, Леманн Про и др.) — их ищут люди, которые хотят купить, а не заказать; DIY-запросы — люди хотят сделать сами; вакансии и обучение — не клиенты; оптовые запросы — не наша аудитория; другие категории мебели (диваны, кровати и т.д.) — не наш ассортимент. На уровне группы добавили операторы для точечного отсечения: оператор ! фиксирует форму слова, кавычки фиксируют точную фразу.</w:t>
      </w:r>
    </w:p>
    <w:p>
      <w:pPr>
        <w:spacing w:after="80"/>
      </w:pPr>
      <w:r>
        <w:t xml:space="preserve"/>
      </w:r>
    </w:p>
    <w:p>
      <w:pPr>
        <w:pStyle w:val="Heading1"/>
      </w:pPr>
      <w:r>
        <w:t xml:space="preserve">16. Что настроить позже</w:t>
      </w:r>
    </w:p>
    <w:p>
      <w:pPr>
        <w:pStyle w:val="ListParagraph"/>
        <w:numPr>
          <w:ilvl w:val="0"/>
          <w:numId w:val="2"/>
        </w:numPr>
        <w:spacing w:after="80"/>
      </w:pPr>
      <w:r>
        <w:rPr>
          <w:rFonts w:ascii="Arial" w:cs="Arial" w:eastAsia="Arial" w:hAnsi="Arial"/>
          <w:sz w:val="24"/>
          <w:szCs w:val="24"/>
        </w:rPr>
        <w:t xml:space="preserve">РСЯ — после накопления статистики по поиску (понять какие ключи конвертируют)</w:t>
      </w:r>
    </w:p>
    <w:p>
      <w:pPr>
        <w:pStyle w:val="ListParagraph"/>
        <w:numPr>
          <w:ilvl w:val="0"/>
          <w:numId w:val="2"/>
        </w:numPr>
        <w:spacing w:after="80"/>
      </w:pPr>
      <w:r>
        <w:rPr>
          <w:rFonts w:ascii="Arial" w:cs="Arial" w:eastAsia="Arial" w:hAnsi="Arial"/>
          <w:sz w:val="24"/>
          <w:szCs w:val="24"/>
        </w:rPr>
        <w:t xml:space="preserve">Ретаргетинг (Сегменты аудитории) — через 1–2 месяца когда будет трафик на сайте</w:t>
      </w:r>
    </w:p>
    <w:p>
      <w:pPr>
        <w:pStyle w:val="ListParagraph"/>
        <w:numPr>
          <w:ilvl w:val="0"/>
          <w:numId w:val="2"/>
        </w:numPr>
        <w:spacing w:after="80"/>
      </w:pPr>
      <w:r>
        <w:rPr>
          <w:rFonts w:ascii="Arial" w:cs="Arial" w:eastAsia="Arial" w:hAnsi="Arial"/>
          <w:sz w:val="24"/>
          <w:szCs w:val="24"/>
        </w:rPr>
        <w:t xml:space="preserve">Запрет площадок и IP — после появления данных о мусорном трафике в статистике</w:t>
      </w:r>
    </w:p>
    <w:p>
      <w:pPr>
        <w:pStyle w:val="ListParagraph"/>
        <w:numPr>
          <w:ilvl w:val="0"/>
          <w:numId w:val="2"/>
        </w:numPr>
        <w:spacing w:after="80"/>
      </w:pPr>
      <w:r>
        <w:rPr>
          <w:rFonts w:ascii="Arial" w:cs="Arial" w:eastAsia="Arial" w:hAnsi="Arial"/>
          <w:sz w:val="24"/>
          <w:szCs w:val="24"/>
        </w:rPr>
        <w:t xml:space="preserve">Автостратегия Максимум конверсий — после 10–20 конверсий в Метрике</w:t>
      </w:r>
    </w:p>
    <w:p>
      <w:pPr>
        <w:pStyle w:val="ListParagraph"/>
        <w:numPr>
          <w:ilvl w:val="0"/>
          <w:numId w:val="2"/>
        </w:numPr>
        <w:spacing w:after="80"/>
      </w:pPr>
      <w:r>
        <w:rPr>
          <w:rFonts w:ascii="Arial" w:cs="Arial" w:eastAsia="Arial" w:hAnsi="Arial"/>
          <w:sz w:val="24"/>
          <w:szCs w:val="24"/>
        </w:rPr>
        <w:t xml:space="preserve">Корректировки по платежеспособности — после анализа первых данных о клиентах</w:t>
      </w:r>
    </w:p>
    <w:p>
      <w:pPr>
        <w:pStyle w:val="ListParagraph"/>
        <w:numPr>
          <w:ilvl w:val="0"/>
          <w:numId w:val="2"/>
        </w:numPr>
        <w:spacing w:after="120"/>
      </w:pPr>
      <w:r>
        <w:rPr>
          <w:rFonts w:ascii="Arial" w:cs="Arial" w:eastAsia="Arial" w:hAnsi="Arial"/>
          <w:sz w:val="24"/>
          <w:szCs w:val="24"/>
        </w:rPr>
        <w:t xml:space="preserve">Доработка лендинга — добавить УТП «Живу рядом с вами, знаю планировки ваших квартир»</w:t>
      </w:r>
    </w:p>
    <w:p>
      <w:pPr>
        <w:pBdr>
          <w:left w:val="single" w:color="2E75B6" w:sz="12" w:space="6"/>
        </w:pBdr>
        <w:spacing w:after="160"/>
        <w:ind w:left="300"/>
      </w:pPr>
      <w:r>
        <w:rPr>
          <w:rFonts w:ascii="Arial" w:cs="Arial" w:eastAsia="Arial" w:hAnsi="Arial"/>
          <w:i/>
          <w:iCs/>
          <w:color w:val="1F4E79"/>
          <w:sz w:val="22"/>
          <w:szCs w:val="22"/>
        </w:rPr>
        <w:t xml:space="preserve">💡 Правило старта: минимум настроек, максимум контроля. Сначала проверяем базовую гипотезу — работает ли поисковая реклама на эту аудиторию в этом районе. Потом, опираясь на данные, подключаем дополнительные инструменты. Каждый новый инструмент — отдельный тест с отдельным бюджетом.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2026-06-26T10:24:09.916Z</dcterms:created>
  <dcterms:modified xsi:type="dcterms:W3CDTF">2026-06-26T10:24:09.939Z</dcterms:modified>
</cp:coreProperties>
</file>

<file path=docProps/custom.xml><?xml version="1.0" encoding="utf-8"?>
<Properties xmlns="http://schemas.openxmlformats.org/officeDocument/2006/custom-properties" xmlns:vt="http://schemas.openxmlformats.org/officeDocument/2006/docPropsVTypes"/>
</file>